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E1" w:rsidRDefault="00AD3D9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090FE1" w:rsidRDefault="00AD3D9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九年级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___ </w:t>
      </w:r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596"/>
        <w:gridCol w:w="1509"/>
        <w:gridCol w:w="1509"/>
        <w:gridCol w:w="1511"/>
        <w:gridCol w:w="1509"/>
        <w:gridCol w:w="1507"/>
      </w:tblGrid>
      <w:tr w:rsidR="003D16C9">
        <w:trPr>
          <w:trHeight w:val="473"/>
        </w:trPr>
        <w:tc>
          <w:tcPr>
            <w:tcW w:w="810" w:type="pct"/>
            <w:gridSpan w:val="2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090FE1" w:rsidRDefault="0009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2/3</w:t>
            </w:r>
          </w:p>
        </w:tc>
        <w:tc>
          <w:tcPr>
            <w:tcW w:w="838" w:type="pct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090FE1" w:rsidRDefault="00DD6F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="00AD3D9B">
              <w:rPr>
                <w:rFonts w:hint="eastAsia"/>
                <w:sz w:val="28"/>
                <w:szCs w:val="28"/>
              </w:rPr>
              <w:t>.10</w:t>
            </w:r>
          </w:p>
        </w:tc>
      </w:tr>
      <w:tr w:rsidR="003D16C9">
        <w:trPr>
          <w:trHeight w:val="422"/>
        </w:trPr>
        <w:tc>
          <w:tcPr>
            <w:tcW w:w="810" w:type="pct"/>
            <w:gridSpan w:val="2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五、串并联电路的电流关系</w:t>
            </w:r>
          </w:p>
        </w:tc>
      </w:tr>
      <w:tr w:rsidR="003D16C9">
        <w:trPr>
          <w:trHeight w:val="1265"/>
        </w:trPr>
        <w:tc>
          <w:tcPr>
            <w:tcW w:w="810" w:type="pct"/>
            <w:gridSpan w:val="2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、串联电路的电流关系</w:t>
            </w:r>
          </w:p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、并联电路的电流关系</w:t>
            </w:r>
          </w:p>
        </w:tc>
      </w:tr>
      <w:tr w:rsidR="003D16C9">
        <w:trPr>
          <w:trHeight w:val="1833"/>
        </w:trPr>
        <w:tc>
          <w:tcPr>
            <w:tcW w:w="810" w:type="pct"/>
            <w:gridSpan w:val="2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、掌握串联电路的电流关系</w:t>
            </w:r>
          </w:p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、掌握并联电路的电流关系</w:t>
            </w:r>
          </w:p>
        </w:tc>
      </w:tr>
      <w:tr w:rsidR="003D16C9">
        <w:trPr>
          <w:trHeight w:val="1817"/>
        </w:trPr>
        <w:tc>
          <w:tcPr>
            <w:tcW w:w="810" w:type="pct"/>
            <w:gridSpan w:val="2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物理同步检测的基础知识</w:t>
            </w:r>
          </w:p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学力案上的达标检测</w:t>
            </w:r>
          </w:p>
        </w:tc>
      </w:tr>
      <w:tr w:rsidR="003D16C9">
        <w:trPr>
          <w:trHeight w:val="1549"/>
        </w:trPr>
        <w:tc>
          <w:tcPr>
            <w:tcW w:w="810" w:type="pct"/>
            <w:gridSpan w:val="2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通过实验探究出串并联电路的电流关系</w:t>
            </w:r>
          </w:p>
        </w:tc>
      </w:tr>
      <w:tr w:rsidR="003D16C9">
        <w:trPr>
          <w:trHeight w:val="810"/>
        </w:trPr>
        <w:tc>
          <w:tcPr>
            <w:tcW w:w="479" w:type="pct"/>
            <w:vMerge w:val="restart"/>
            <w:vAlign w:val="center"/>
          </w:tcPr>
          <w:p w:rsidR="00090FE1" w:rsidRDefault="00AD3D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090FE1" w:rsidRDefault="00AD3D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090FE1" w:rsidRDefault="00AD3D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090FE1" w:rsidRDefault="00AD3D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物理课后的动手动脑学物理的相关练习题</w:t>
            </w:r>
          </w:p>
        </w:tc>
      </w:tr>
      <w:tr w:rsidR="003D16C9">
        <w:trPr>
          <w:trHeight w:val="843"/>
        </w:trPr>
        <w:tc>
          <w:tcPr>
            <w:tcW w:w="479" w:type="pct"/>
            <w:vMerge/>
            <w:vAlign w:val="center"/>
          </w:tcPr>
          <w:p w:rsidR="00090FE1" w:rsidRDefault="0009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物理同步基础训练上的能力提升</w:t>
            </w:r>
          </w:p>
        </w:tc>
      </w:tr>
      <w:tr w:rsidR="003D16C9">
        <w:trPr>
          <w:trHeight w:val="2131"/>
        </w:trPr>
        <w:tc>
          <w:tcPr>
            <w:tcW w:w="810" w:type="pct"/>
            <w:gridSpan w:val="2"/>
            <w:vAlign w:val="center"/>
          </w:tcPr>
          <w:p w:rsidR="00090FE1" w:rsidRDefault="00AD3D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4190" w:type="pct"/>
            <w:gridSpan w:val="5"/>
            <w:vAlign w:val="center"/>
          </w:tcPr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、学生动手能力有所欠缺</w:t>
            </w:r>
          </w:p>
          <w:p w:rsidR="00090FE1" w:rsidRDefault="00AD3D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、能够掌握本节的重点：电流关系为串等并和</w:t>
            </w:r>
          </w:p>
        </w:tc>
      </w:tr>
    </w:tbl>
    <w:p w:rsidR="00090FE1" w:rsidRDefault="00090FE1">
      <w:pPr>
        <w:spacing w:line="20" w:lineRule="exact"/>
      </w:pPr>
    </w:p>
    <w:p w:rsidR="00090FE1" w:rsidRDefault="00AD3D9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学后反思：</w:t>
      </w:r>
    </w:p>
    <w:p w:rsidR="00090FE1" w:rsidRDefault="00090FE1"/>
    <w:p w:rsidR="00090FE1" w:rsidRDefault="00090FE1"/>
    <w:p w:rsidR="00090FE1" w:rsidRDefault="00090FE1"/>
    <w:p w:rsidR="00090FE1" w:rsidRDefault="00090FE1"/>
    <w:p w:rsidR="00090FE1" w:rsidRDefault="00090FE1"/>
    <w:p w:rsidR="00090FE1" w:rsidRDefault="00090FE1"/>
    <w:p w:rsidR="00090FE1" w:rsidRDefault="00090FE1"/>
    <w:p w:rsidR="00090FE1" w:rsidRDefault="00090FE1"/>
    <w:p w:rsidR="00090FE1" w:rsidRDefault="00090FE1"/>
    <w:p w:rsidR="00090FE1" w:rsidRDefault="00090FE1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</w:p>
    <w:p w:rsidR="00090FE1" w:rsidRDefault="00AD3D9B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  <w:r>
        <w:rPr>
          <w:rFonts w:ascii="微软雅黑" w:eastAsia="微软雅黑" w:hAnsi="微软雅黑" w:hint="eastAsia"/>
          <w:spacing w:val="-20"/>
          <w:sz w:val="32"/>
          <w:szCs w:val="32"/>
        </w:rPr>
        <w:t>圣陶实验中学（九）年级（</w:t>
      </w:r>
      <w:r>
        <w:rPr>
          <w:rFonts w:ascii="微软雅黑" w:eastAsia="微软雅黑" w:hAnsi="微软雅黑" w:hint="eastAsia"/>
          <w:spacing w:val="-2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pacing w:val="-20"/>
          <w:sz w:val="32"/>
          <w:szCs w:val="32"/>
        </w:rPr>
        <w:t>物理</w:t>
      </w:r>
      <w:r>
        <w:rPr>
          <w:rFonts w:ascii="微软雅黑" w:eastAsia="微软雅黑" w:hAnsi="微软雅黑" w:hint="eastAsia"/>
          <w:spacing w:val="-2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pacing w:val="-20"/>
          <w:sz w:val="32"/>
          <w:szCs w:val="32"/>
        </w:rPr>
        <w:t>）学科学力案</w:t>
      </w:r>
    </w:p>
    <w:tbl>
      <w:tblPr>
        <w:tblpPr w:leftFromText="180" w:rightFromText="180" w:vertAnchor="page" w:horzAnchor="margin" w:tblpY="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997"/>
      </w:tblGrid>
      <w:tr w:rsidR="003D16C9">
        <w:trPr>
          <w:trHeight w:val="504"/>
        </w:trPr>
        <w:tc>
          <w:tcPr>
            <w:tcW w:w="673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</w:t>
            </w:r>
          </w:p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 w:rsidR="00090FE1" w:rsidRDefault="00DD6F5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202</w:t>
            </w:r>
            <w:r>
              <w:rPr>
                <w:rFonts w:ascii="楷体" w:eastAsia="楷体" w:hAnsi="楷体" w:cs="楷体"/>
                <w:szCs w:val="21"/>
              </w:rPr>
              <w:t>1</w:t>
            </w:r>
            <w:r w:rsidR="00AD3D9B">
              <w:rPr>
                <w:rFonts w:ascii="楷体" w:eastAsia="楷体" w:hAnsi="楷体" w:cs="楷体" w:hint="eastAsia"/>
                <w:szCs w:val="21"/>
              </w:rPr>
              <w:t>.9</w:t>
            </w:r>
          </w:p>
        </w:tc>
        <w:tc>
          <w:tcPr>
            <w:tcW w:w="848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992" w:type="dxa"/>
            <w:vAlign w:val="center"/>
          </w:tcPr>
          <w:p w:rsidR="00090FE1" w:rsidRDefault="00090F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852" w:type="dxa"/>
            <w:vAlign w:val="center"/>
          </w:tcPr>
          <w:p w:rsidR="00090FE1" w:rsidRDefault="00090F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997" w:type="dxa"/>
            <w:vAlign w:val="center"/>
          </w:tcPr>
          <w:p w:rsidR="00090FE1" w:rsidRDefault="00090FE1">
            <w:pPr>
              <w:jc w:val="center"/>
            </w:pPr>
          </w:p>
        </w:tc>
      </w:tr>
      <w:tr w:rsidR="003D16C9">
        <w:trPr>
          <w:trHeight w:val="556"/>
        </w:trPr>
        <w:tc>
          <w:tcPr>
            <w:tcW w:w="673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090FE1" w:rsidRDefault="00090F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848" w:type="dxa"/>
            <w:vAlign w:val="center"/>
          </w:tcPr>
          <w:p w:rsidR="00090FE1" w:rsidRDefault="00090F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090FE1" w:rsidRDefault="00090F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评价</w:t>
            </w:r>
          </w:p>
        </w:tc>
        <w:tc>
          <w:tcPr>
            <w:tcW w:w="852" w:type="dxa"/>
            <w:vAlign w:val="center"/>
          </w:tcPr>
          <w:p w:rsidR="00090FE1" w:rsidRDefault="00090FE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090FE1" w:rsidRDefault="00AD3D9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997" w:type="dxa"/>
            <w:vAlign w:val="center"/>
          </w:tcPr>
          <w:p w:rsidR="00090FE1" w:rsidRDefault="00AD3D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新授</w:t>
            </w:r>
          </w:p>
        </w:tc>
      </w:tr>
      <w:tr w:rsidR="003D16C9">
        <w:trPr>
          <w:trHeight w:val="542"/>
        </w:trPr>
        <w:tc>
          <w:tcPr>
            <w:tcW w:w="8622" w:type="dxa"/>
            <w:gridSpan w:val="11"/>
            <w:vAlign w:val="center"/>
          </w:tcPr>
          <w:p w:rsidR="00090FE1" w:rsidRDefault="00AD3D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</w:t>
            </w:r>
            <w:r>
              <w:rPr>
                <w:rFonts w:ascii="楷体_GB2312" w:eastAsia="楷体_GB2312" w:hint="eastAsia"/>
                <w:szCs w:val="21"/>
              </w:rPr>
              <w:t>《串并联电路中电流的规律》</w:t>
            </w:r>
          </w:p>
        </w:tc>
      </w:tr>
      <w:tr w:rsidR="003D16C9">
        <w:trPr>
          <w:trHeight w:val="396"/>
        </w:trPr>
        <w:tc>
          <w:tcPr>
            <w:tcW w:w="785" w:type="dxa"/>
            <w:gridSpan w:val="2"/>
            <w:vAlign w:val="center"/>
          </w:tcPr>
          <w:p w:rsidR="00090FE1" w:rsidRDefault="00AD3D9B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节</w:t>
            </w:r>
          </w:p>
          <w:p w:rsidR="00090FE1" w:rsidRDefault="00AD3D9B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求</w:t>
            </w:r>
          </w:p>
        </w:tc>
        <w:tc>
          <w:tcPr>
            <w:tcW w:w="7837" w:type="dxa"/>
            <w:gridSpan w:val="9"/>
            <w:vAlign w:val="center"/>
          </w:tcPr>
          <w:p w:rsidR="00090FE1" w:rsidRDefault="00AD3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3D16C9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一：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精准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清单</w:t>
            </w:r>
          </w:p>
        </w:tc>
        <w:tc>
          <w:tcPr>
            <w:tcW w:w="7837" w:type="dxa"/>
            <w:gridSpan w:val="9"/>
          </w:tcPr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必备知识（立知）：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探究串、并联电路中电流的规律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学会正确使用电流表测量串联电路和并联电路中的电流</w:t>
            </w:r>
            <w:r>
              <w:rPr>
                <w:rFonts w:hint="eastAsia"/>
                <w:szCs w:val="21"/>
              </w:rPr>
              <w:t> 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关键能力（立能）：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培养连接电路和使用电流表的技能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会分析实验数据，归纳总结出串联电路、并联电路中电流的规律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学科素养（立心）：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、培养学生观察实验、分析问题、解决问题的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能力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、通过合作学习和自主探究，增强学生的合作意识和探究精神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核心价值（立根）：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、使学生在探究合作活动中体验成功的喜悦，激发科学探究的兴趣，进一步培养学生实事求是的科学态度</w:t>
            </w: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D16C9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二：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预学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</w:t>
            </w:r>
          </w:p>
          <w:p w:rsidR="00090FE1" w:rsidRDefault="00AD3D9B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引领</w:t>
            </w:r>
          </w:p>
          <w:p w:rsidR="00090FE1" w:rsidRDefault="00090FE1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任务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驱动</w:t>
            </w:r>
          </w:p>
        </w:tc>
        <w:tc>
          <w:tcPr>
            <w:tcW w:w="7837" w:type="dxa"/>
            <w:gridSpan w:val="9"/>
          </w:tcPr>
          <w:p w:rsidR="00090FE1" w:rsidRDefault="00AD3D9B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问题（任务）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、电路中的电流用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来测量，符号是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电流的符号是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，单位是</w:t>
            </w:r>
            <w:r>
              <w:rPr>
                <w:rFonts w:hint="eastAsia"/>
                <w:szCs w:val="21"/>
              </w:rPr>
              <w:t>_______ 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、连接电路前开关应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，闭合开关前要检查电路的连接情况，并进行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，以确保不损坏电路。</w:t>
            </w:r>
          </w:p>
          <w:p w:rsidR="00090FE1" w:rsidRDefault="00AD3D9B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问题（任务）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电流表使用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①电流表必须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在被测电路中。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②电流必须从电流表</w:t>
            </w:r>
            <w:r>
              <w:rPr>
                <w:rFonts w:hint="eastAsia"/>
                <w:szCs w:val="21"/>
              </w:rPr>
              <w:t>_______ </w:t>
            </w:r>
            <w:r>
              <w:rPr>
                <w:rFonts w:hint="eastAsia"/>
                <w:szCs w:val="21"/>
              </w:rPr>
              <w:t>流入、从电流表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流出。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③选用适当的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④绝不允许不经过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直接将电流表连接到电源的两极上。</w:t>
            </w:r>
          </w:p>
          <w:p w:rsidR="00090FE1" w:rsidRDefault="00AD3D9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画出由两个灯泡组成的串、并联电路的电路图。</w:t>
            </w:r>
            <w:r>
              <w:rPr>
                <w:rFonts w:hint="eastAsia"/>
                <w:szCs w:val="21"/>
              </w:rPr>
              <w:t xml:space="preserve">       </w:t>
            </w:r>
          </w:p>
          <w:p w:rsidR="00090FE1" w:rsidRDefault="00AD3D9B">
            <w:pPr>
              <w:spacing w:line="24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串联电路</w:t>
            </w:r>
            <w:r>
              <w:rPr>
                <w:rFonts w:hint="eastAsia"/>
                <w:szCs w:val="21"/>
              </w:rPr>
              <w:t xml:space="preserve">           </w:t>
            </w:r>
            <w:r>
              <w:rPr>
                <w:rFonts w:hint="eastAsia"/>
                <w:szCs w:val="21"/>
              </w:rPr>
              <w:t>并联电路</w:t>
            </w:r>
            <w:r>
              <w:rPr>
                <w:rFonts w:hint="eastAsia"/>
                <w:szCs w:val="21"/>
              </w:rPr>
              <w:t>      </w:t>
            </w:r>
          </w:p>
          <w:p w:rsidR="00090FE1" w:rsidRDefault="00AD3D9B">
            <w:pPr>
              <w:spacing w:line="240" w:lineRule="exac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57785</wp:posOffset>
                      </wp:positionV>
                      <wp:extent cx="1400175" cy="657860"/>
                      <wp:effectExtent l="7620" t="7620" r="20955" b="2032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6578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E1" w:rsidRDefault="00090FE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0.65pt;margin-top:4.55pt;width:110.25pt;height:5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" strokecolor="#739cc3" strokeweight="1.25pt">
                      <v:fill angle="90" focus="100%" type="gradient">
                        <o:fill v:ext="view" type="gradientUnscaled"/>
                      </v:fill>
                      <v:stroke miterlimit="0"/>
                      <v:textbox>
                        <w:txbxContent>
                          <w:p w:rsidR="00090FE1" w:rsidRDefault="00090F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                                             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-94615</wp:posOffset>
                      </wp:positionV>
                      <wp:extent cx="1571625" cy="648335"/>
                      <wp:effectExtent l="7620" t="8255" r="20955" b="10160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6483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E1" w:rsidRDefault="00090FE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24.05pt;margin-top:-7.45pt;width:123.75pt;height:5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" strokecolor="#739cc3" strokeweight="1.25pt">
                      <v:fill angle="90" focus="100%" type="gradient">
                        <o:fill v:ext="view" type="gradientUnscaled"/>
                      </v:fill>
                      <v:stroke miterlimit="0"/>
                      <v:textbox>
                        <w:txbxContent>
                          <w:p w:rsidR="00090FE1" w:rsidRDefault="00090F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D16C9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三：</w:t>
            </w:r>
          </w:p>
          <w:p w:rsidR="00090FE1" w:rsidRDefault="00AD3D9B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互学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合作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思维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主导</w:t>
            </w:r>
          </w:p>
        </w:tc>
        <w:tc>
          <w:tcPr>
            <w:tcW w:w="7837" w:type="dxa"/>
            <w:gridSpan w:val="9"/>
          </w:tcPr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问题（任务）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：探究串联电路中电流的规律</w:t>
            </w:r>
            <w:r>
              <w:rPr>
                <w:rFonts w:hint="eastAsia"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4271010</wp:posOffset>
                  </wp:positionH>
                  <wp:positionV relativeFrom="paragraph">
                    <wp:posOffset>277495</wp:posOffset>
                  </wp:positionV>
                  <wp:extent cx="1243965" cy="756920"/>
                  <wp:effectExtent l="0" t="0" r="13335" b="5080"/>
                  <wp:wrapSquare wrapText="bothSides"/>
                  <wp:docPr id="18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89284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提出问题：串联电路中各点的电流有什么关系？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根据情景演示实验进行猜想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猜想与假设：</w:t>
            </w:r>
            <w:r>
              <w:rPr>
                <w:rFonts w:hint="eastAsia"/>
                <w:szCs w:val="21"/>
              </w:rPr>
              <w:t>______________________________________</w:t>
            </w:r>
            <w:r>
              <w:rPr>
                <w:rFonts w:hint="eastAsia"/>
                <w:szCs w:val="21"/>
              </w:rPr>
              <w:t>。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3.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设计试验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  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设计试验电路图。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   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）（具体实验环节看课本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49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页）思考：如何记录试验数据（设计表格）。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  <w:t>）进行试验（实验演示和观看视频相结合）。</w:t>
            </w:r>
          </w:p>
          <w:p w:rsidR="00090FE1" w:rsidRDefault="00AD3D9B">
            <w:pPr>
              <w:spacing w:line="240" w:lineRule="exac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  <w:shd w:val="clear" w:color="auto" w:fill="FFFFFF"/>
              </w:rPr>
              <w:t>注意：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实验中为避免偶然性应注意什么问题？生回答：①使用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的灯泡</w:t>
            </w:r>
          </w:p>
          <w:p w:rsidR="00090FE1" w:rsidRDefault="00AD3D9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②换用不同的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③在实验前，开关应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 w:hint="eastAsia"/>
                <w:kern w:val="0"/>
                <w:szCs w:val="21"/>
              </w:rPr>
              <w:instrText>= 4 \* GB3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kern w:val="0"/>
                <w:szCs w:val="21"/>
              </w:rPr>
              <w:t>④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Cs w:val="21"/>
              </w:rPr>
              <w:t>在不知道电路中的电流时，量程应选用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量程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 w:hint="eastAsia"/>
                <w:kern w:val="0"/>
                <w:szCs w:val="21"/>
              </w:rPr>
              <w:instrText>= 5 \* GB3</w:instrText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kern w:val="0"/>
                <w:szCs w:val="21"/>
              </w:rPr>
              <w:t>⑤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Cs w:val="21"/>
              </w:rPr>
              <w:t>绝不能不经过用电器直接把电源的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用电流表连起来。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问题（任务）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并联电路的电流规律</w:t>
            </w: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。</w:t>
            </w:r>
          </w:p>
          <w:p w:rsidR="00090FE1" w:rsidRDefault="00AD3D9B">
            <w:pPr>
              <w:spacing w:line="240" w:lineRule="exac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4397375</wp:posOffset>
                  </wp:positionH>
                  <wp:positionV relativeFrom="paragraph">
                    <wp:posOffset>3175</wp:posOffset>
                  </wp:positionV>
                  <wp:extent cx="1260475" cy="904875"/>
                  <wp:effectExtent l="0" t="0" r="15875" b="9525"/>
                  <wp:wrapSquare wrapText="bothSides"/>
                  <wp:docPr id="185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086575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师：串联电路中各处电流相等，那并联电路是不是一样的呢？该怎么做？生：实验测量。</w:t>
            </w:r>
          </w:p>
          <w:p w:rsidR="00090FE1" w:rsidRDefault="00AD3D9B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师：请同学们按测量串联电路中的电流测出并联电路中的电流。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并联电路中干路的电流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流过</w:t>
            </w:r>
            <w:r>
              <w:rPr>
                <w:rFonts w:ascii="宋体" w:hAnsi="宋体" w:cs="宋体" w:hint="eastAsia"/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点的电流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和各支路的电流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流过</w:t>
            </w:r>
            <w:r>
              <w:rPr>
                <w:rFonts w:ascii="宋体" w:hAnsi="宋体"/>
                <w:szCs w:val="21"/>
              </w:rPr>
              <w:t>A,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 w:cs="宋体" w:hint="eastAsia"/>
                <w:szCs w:val="21"/>
                <w:lang w:val="zh-CN"/>
              </w:rPr>
              <w:t>点的电流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  <w:lang w:val="zh-CN"/>
              </w:rPr>
              <w:t>之间有什么关系</w:t>
            </w:r>
            <w:r>
              <w:rPr>
                <w:rFonts w:ascii="宋体" w:hAnsi="宋体"/>
                <w:szCs w:val="21"/>
              </w:rPr>
              <w:t>?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各组讨论讨论</w:t>
            </w:r>
            <w:r>
              <w:rPr>
                <w:rFonts w:ascii="宋体" w:hAnsi="宋体" w:cs="宋体" w:hint="eastAsia"/>
                <w:szCs w:val="21"/>
                <w:lang w:val="zh-CN"/>
              </w:rPr>
              <w:t>.</w:t>
            </w:r>
          </w:p>
          <w:tbl>
            <w:tblPr>
              <w:tblpPr w:leftFromText="180" w:rightFromText="180" w:vertAnchor="text" w:horzAnchor="page" w:tblpX="2560" w:tblpY="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2037"/>
              <w:gridCol w:w="1854"/>
              <w:gridCol w:w="1297"/>
            </w:tblGrid>
            <w:tr w:rsidR="003D16C9">
              <w:trPr>
                <w:trHeight w:val="810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FE1" w:rsidRDefault="00AD3D9B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实验组数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FE1" w:rsidRDefault="00AD3D9B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Cs w:val="21"/>
                    </w:rPr>
                    <w:t>A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点的电流</w:t>
                  </w:r>
                  <w:r>
                    <w:rPr>
                      <w:rFonts w:ascii="宋体" w:hAnsi="宋体" w:hint="eastAsia"/>
                      <w:i/>
                      <w:kern w:val="0"/>
                      <w:szCs w:val="21"/>
                    </w:rPr>
                    <w:t>I</w:t>
                  </w:r>
                  <w:r>
                    <w:rPr>
                      <w:rFonts w:ascii="宋体" w:hAnsi="宋体" w:hint="eastAsia"/>
                      <w:kern w:val="0"/>
                      <w:szCs w:val="21"/>
                      <w:vertAlign w:val="subscript"/>
                    </w:rPr>
                    <w:t>A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/</w:t>
                  </w:r>
                  <w:r>
                    <w:rPr>
                      <w:rFonts w:ascii="宋体" w:hAnsi="宋体" w:hint="eastAsia"/>
                      <w:color w:val="FF0000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FE1" w:rsidRDefault="00AD3D9B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Cs w:val="21"/>
                    </w:rPr>
                    <w:t>B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点的电流</w:t>
                  </w:r>
                  <w:r>
                    <w:rPr>
                      <w:rFonts w:ascii="宋体" w:hAnsi="宋体" w:hint="eastAsia"/>
                      <w:i/>
                      <w:kern w:val="0"/>
                      <w:szCs w:val="21"/>
                    </w:rPr>
                    <w:t>I</w:t>
                  </w:r>
                  <w:r>
                    <w:rPr>
                      <w:rFonts w:ascii="宋体" w:hAnsi="宋体" w:hint="eastAsia"/>
                      <w:kern w:val="0"/>
                      <w:szCs w:val="21"/>
                      <w:vertAlign w:val="subscript"/>
                    </w:rPr>
                    <w:t>B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/</w:t>
                  </w:r>
                  <w:r>
                    <w:rPr>
                      <w:rFonts w:ascii="宋体" w:hAnsi="宋体" w:hint="eastAsia"/>
                      <w:color w:val="FF0000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FE1" w:rsidRDefault="00AD3D9B">
                  <w:pPr>
                    <w:widowControl/>
                    <w:spacing w:line="360" w:lineRule="auto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i/>
                      <w:kern w:val="0"/>
                      <w:szCs w:val="21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点的电流</w:t>
                  </w:r>
                  <w:r>
                    <w:rPr>
                      <w:rFonts w:ascii="宋体" w:hAnsi="宋体" w:hint="eastAsia"/>
                      <w:i/>
                      <w:kern w:val="0"/>
                      <w:szCs w:val="21"/>
                    </w:rPr>
                    <w:t>I</w:t>
                  </w:r>
                  <w:r>
                    <w:rPr>
                      <w:rFonts w:ascii="宋体" w:hAnsi="宋体" w:hint="eastAsia"/>
                      <w:kern w:val="0"/>
                      <w:szCs w:val="21"/>
                      <w:vertAlign w:val="subscript"/>
                    </w:rPr>
                    <w:t>C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/</w:t>
                  </w:r>
                  <w:r>
                    <w:rPr>
                      <w:rFonts w:ascii="宋体" w:hAnsi="宋体" w:hint="eastAsia"/>
                      <w:color w:val="FF0000"/>
                      <w:kern w:val="0"/>
                      <w:szCs w:val="21"/>
                    </w:rPr>
                    <w:t>A</w:t>
                  </w:r>
                </w:p>
              </w:tc>
            </w:tr>
            <w:tr w:rsidR="003D16C9">
              <w:trPr>
                <w:trHeight w:val="381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AD3D9B">
                  <w:pPr>
                    <w:widowControl/>
                    <w:spacing w:line="360" w:lineRule="auto"/>
                    <w:ind w:firstLineChars="200" w:firstLine="420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ind w:firstLineChars="200" w:firstLine="420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3D16C9">
              <w:trPr>
                <w:trHeight w:val="381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AD3D9B">
                  <w:pPr>
                    <w:widowControl/>
                    <w:spacing w:line="360" w:lineRule="auto"/>
                    <w:ind w:firstLineChars="200" w:firstLine="420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ind w:firstLineChars="200" w:firstLine="420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3D16C9">
              <w:trPr>
                <w:trHeight w:val="390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AD3D9B">
                  <w:pPr>
                    <w:widowControl/>
                    <w:spacing w:line="360" w:lineRule="auto"/>
                    <w:ind w:firstLineChars="200" w:firstLine="420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ind w:firstLineChars="200" w:firstLine="420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FE1" w:rsidRDefault="00090FE1">
                  <w:pPr>
                    <w:widowControl/>
                    <w:spacing w:line="360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090FE1" w:rsidRDefault="00AD3D9B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学生自己实验并记录相关数据，教师巡视指导。</w:t>
            </w: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D16C9">
        <w:trPr>
          <w:trHeight w:val="2304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四：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展学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共解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疑难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展示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</w:t>
            </w:r>
          </w:p>
        </w:tc>
        <w:tc>
          <w:tcPr>
            <w:tcW w:w="7837" w:type="dxa"/>
            <w:gridSpan w:val="9"/>
          </w:tcPr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合作成果</w:t>
            </w:r>
            <w:r>
              <w:rPr>
                <w:rFonts w:ascii="宋体" w:hAnsi="宋体" w:hint="eastAsia"/>
                <w:szCs w:val="21"/>
              </w:rPr>
              <w:t xml:space="preserve">: 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1811655</wp:posOffset>
                  </wp:positionH>
                  <wp:positionV relativeFrom="paragraph">
                    <wp:posOffset>-421640</wp:posOffset>
                  </wp:positionV>
                  <wp:extent cx="3093085" cy="894080"/>
                  <wp:effectExtent l="0" t="0" r="12065" b="1270"/>
                  <wp:wrapSquare wrapText="bothSides"/>
                  <wp:docPr id="18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59279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8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同学们得出结论：</w:t>
            </w:r>
            <w:r>
              <w:rPr>
                <w:rFonts w:ascii="宋体" w:hAnsi="宋体" w:cs="宋体" w:hint="eastAsia"/>
                <w:kern w:val="0"/>
                <w:szCs w:val="21"/>
              </w:rPr>
              <w:t>测得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三点的电流值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t>所以，在串联电路中，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通过各处的电流都</w:t>
            </w:r>
            <w:r>
              <w:rPr>
                <w:rFonts w:hint="eastAsia"/>
                <w:b/>
                <w:szCs w:val="21"/>
              </w:rPr>
              <w:t>______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同学们得出结论：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点电流等于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点和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点电流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。所以，在并联电路中，干路电流等于各支路电流</w:t>
            </w:r>
          </w:p>
          <w:p w:rsidR="00090FE1" w:rsidRDefault="00090FE1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D16C9">
        <w:trPr>
          <w:trHeight w:val="735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五：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拓学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拓展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重构</w:t>
            </w:r>
          </w:p>
        </w:tc>
        <w:tc>
          <w:tcPr>
            <w:tcW w:w="7837" w:type="dxa"/>
            <w:gridSpan w:val="9"/>
          </w:tcPr>
          <w:p w:rsidR="00090FE1" w:rsidRDefault="00AD3D9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学习设计</w:t>
            </w:r>
          </w:p>
          <w:p w:rsidR="00090FE1" w:rsidRDefault="00090FE1">
            <w:pPr>
              <w:spacing w:line="240" w:lineRule="exact"/>
              <w:rPr>
                <w:bCs/>
                <w:szCs w:val="21"/>
              </w:rPr>
            </w:pP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3023870</wp:posOffset>
                  </wp:positionH>
                  <wp:positionV relativeFrom="paragraph">
                    <wp:posOffset>240665</wp:posOffset>
                  </wp:positionV>
                  <wp:extent cx="1329055" cy="676910"/>
                  <wp:effectExtent l="0" t="0" r="4445" b="8890"/>
                  <wp:wrapSquare wrapText="bothSides"/>
                  <wp:docPr id="187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70964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、下面的电路中，开关</w:t>
            </w:r>
            <w:r>
              <w:rPr>
                <w:rFonts w:hint="eastAsia"/>
                <w:bCs/>
                <w:szCs w:val="21"/>
              </w:rPr>
              <w:t>S</w:t>
            </w:r>
            <w:r>
              <w:rPr>
                <w:rFonts w:hint="eastAsia"/>
                <w:bCs/>
                <w:szCs w:val="21"/>
              </w:rPr>
              <w:t>闭合时，电流表</w:t>
            </w:r>
            <w:r>
              <w:rPr>
                <w:rFonts w:hint="eastAsia"/>
                <w:bCs/>
                <w:szCs w:val="21"/>
              </w:rPr>
              <w:t>A1</w:t>
            </w:r>
            <w:r>
              <w:rPr>
                <w:rFonts w:hint="eastAsia"/>
                <w:bCs/>
                <w:szCs w:val="21"/>
              </w:rPr>
              <w:t>与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的指针偏转一样，则电流表</w:t>
            </w:r>
            <w:r>
              <w:rPr>
                <w:rFonts w:hint="eastAsia"/>
                <w:bCs/>
                <w:szCs w:val="21"/>
              </w:rPr>
              <w:t>A2</w:t>
            </w:r>
            <w:r>
              <w:rPr>
                <w:rFonts w:hint="eastAsia"/>
                <w:bCs/>
                <w:szCs w:val="21"/>
              </w:rPr>
              <w:t>的示数为</w:t>
            </w:r>
            <w:r>
              <w:rPr>
                <w:rFonts w:hint="eastAsia"/>
                <w:bCs/>
                <w:szCs w:val="21"/>
              </w:rPr>
              <w:t> 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 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090FE1" w:rsidRDefault="00AD3D9B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．</w:t>
            </w:r>
            <w:r>
              <w:rPr>
                <w:rFonts w:hint="eastAsia"/>
                <w:bCs/>
                <w:szCs w:val="21"/>
              </w:rPr>
              <w:t>1.2A   B</w:t>
            </w:r>
            <w:r>
              <w:rPr>
                <w:rFonts w:hint="eastAsia"/>
                <w:bCs/>
                <w:szCs w:val="21"/>
              </w:rPr>
              <w:t>．</w:t>
            </w:r>
            <w:r>
              <w:rPr>
                <w:rFonts w:hint="eastAsia"/>
                <w:bCs/>
                <w:szCs w:val="21"/>
              </w:rPr>
              <w:t>0.3A   C</w:t>
            </w:r>
            <w:r>
              <w:rPr>
                <w:rFonts w:hint="eastAsia"/>
                <w:bCs/>
                <w:szCs w:val="21"/>
              </w:rPr>
              <w:t>．</w:t>
            </w:r>
            <w:r>
              <w:rPr>
                <w:rFonts w:hint="eastAsia"/>
                <w:bCs/>
                <w:szCs w:val="21"/>
              </w:rPr>
              <w:t>1.5A   D</w:t>
            </w:r>
            <w:r>
              <w:rPr>
                <w:rFonts w:hint="eastAsia"/>
                <w:bCs/>
                <w:szCs w:val="21"/>
              </w:rPr>
              <w:t>．无法确定</w:t>
            </w:r>
          </w:p>
          <w:p w:rsidR="00090FE1" w:rsidRDefault="00090FE1">
            <w:pPr>
              <w:spacing w:line="240" w:lineRule="exact"/>
              <w:rPr>
                <w:bCs/>
                <w:szCs w:val="21"/>
              </w:rPr>
            </w:pPr>
          </w:p>
          <w:p w:rsidR="00090FE1" w:rsidRDefault="00090FE1">
            <w:pPr>
              <w:spacing w:line="240" w:lineRule="exact"/>
              <w:rPr>
                <w:bCs/>
                <w:szCs w:val="21"/>
              </w:rPr>
            </w:pPr>
          </w:p>
          <w:p w:rsidR="00090FE1" w:rsidRDefault="00090FE1">
            <w:pPr>
              <w:spacing w:line="240" w:lineRule="exact"/>
              <w:rPr>
                <w:bCs/>
                <w:szCs w:val="21"/>
              </w:rPr>
            </w:pPr>
          </w:p>
          <w:p w:rsidR="00090FE1" w:rsidRDefault="00090FE1">
            <w:pPr>
              <w:spacing w:line="240" w:lineRule="exact"/>
              <w:rPr>
                <w:bCs/>
                <w:szCs w:val="21"/>
              </w:rPr>
            </w:pP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304800</wp:posOffset>
                  </wp:positionV>
                  <wp:extent cx="3504565" cy="862330"/>
                  <wp:effectExtent l="0" t="0" r="635" b="13970"/>
                  <wp:wrapSquare wrapText="bothSides"/>
                  <wp:docPr id="189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72497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56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、在探究并联电路电流规律的实验中，如图甲是实验的电路图。</w:t>
            </w:r>
          </w:p>
          <w:p w:rsidR="00090FE1" w:rsidRDefault="00AD3D9B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4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47016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FE1" w:rsidRDefault="00090FE1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</w:p>
          <w:p w:rsidR="00090FE1" w:rsidRDefault="00090FE1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</w:p>
          <w:p w:rsidR="00090FE1" w:rsidRDefault="00090FE1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</w:p>
          <w:p w:rsidR="00090FE1" w:rsidRDefault="00090FE1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</w:p>
          <w:p w:rsidR="00090FE1" w:rsidRDefault="00090FE1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</w:p>
          <w:p w:rsidR="00090FE1" w:rsidRDefault="00090FE1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26670</wp:posOffset>
                  </wp:positionV>
                  <wp:extent cx="2238375" cy="1000125"/>
                  <wp:effectExtent l="0" t="0" r="9525" b="9525"/>
                  <wp:wrapSquare wrapText="bothSides"/>
                  <wp:docPr id="188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82245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-30480</wp:posOffset>
                  </wp:positionV>
                  <wp:extent cx="2075815" cy="828675"/>
                  <wp:effectExtent l="0" t="0" r="635" b="9525"/>
                  <wp:wrapSquare wrapText="bothSides"/>
                  <wp:docPr id="190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643532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1)</w:t>
            </w:r>
            <w:r>
              <w:rPr>
                <w:rFonts w:hint="eastAsia"/>
                <w:sz w:val="21"/>
                <w:szCs w:val="21"/>
              </w:rPr>
              <w:t>电流表应</w:t>
            </w:r>
            <w:r>
              <w:rPr>
                <w:rFonts w:hint="eastAsia"/>
                <w:sz w:val="21"/>
                <w:szCs w:val="21"/>
              </w:rPr>
              <w:t>______</w:t>
            </w:r>
            <w:r>
              <w:rPr>
                <w:rFonts w:hint="eastAsia"/>
                <w:sz w:val="21"/>
                <w:szCs w:val="21"/>
              </w:rPr>
              <w:t>（选填“串联”或“并联”）在被测电路中。若要测量干路电流，则电流表应接在甲图中的</w:t>
            </w:r>
            <w:r>
              <w:rPr>
                <w:rFonts w:hint="eastAsia"/>
                <w:sz w:val="21"/>
                <w:szCs w:val="21"/>
              </w:rPr>
              <w:t>______</w:t>
            </w:r>
            <w:r>
              <w:rPr>
                <w:rFonts w:hint="eastAsia"/>
                <w:sz w:val="21"/>
                <w:szCs w:val="21"/>
              </w:rPr>
              <w:t>点。</w:t>
            </w:r>
            <w:r>
              <w:rPr>
                <w:rFonts w:hint="eastAsia"/>
                <w:sz w:val="21"/>
                <w:szCs w:val="21"/>
              </w:rPr>
              <w:t> 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小明同学在测量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处的电流时，闭合开关前，发现电流表指针位置如图乙所示，原因是</w:t>
            </w:r>
            <w:r>
              <w:rPr>
                <w:rFonts w:hint="eastAsia"/>
                <w:sz w:val="21"/>
                <w:szCs w:val="21"/>
              </w:rPr>
              <w:t>________________________</w:t>
            </w:r>
            <w:r>
              <w:rPr>
                <w:rFonts w:hint="eastAsia"/>
                <w:sz w:val="21"/>
                <w:szCs w:val="21"/>
              </w:rPr>
              <w:t>；纠正该错误后，闭合开关，发现电流表的指针偏转又如图乙所示，原因是</w:t>
            </w:r>
            <w:r>
              <w:rPr>
                <w:rFonts w:hint="eastAsia"/>
                <w:sz w:val="21"/>
                <w:szCs w:val="21"/>
              </w:rPr>
              <w:t>________________________</w:t>
            </w:r>
            <w:r>
              <w:rPr>
                <w:rFonts w:hint="eastAsia"/>
                <w:sz w:val="21"/>
                <w:szCs w:val="21"/>
              </w:rPr>
              <w:t>；排除故障后，电流表的示数如图丙所示，则电流表的示数为</w:t>
            </w:r>
            <w:r>
              <w:rPr>
                <w:rFonts w:hint="eastAsia"/>
                <w:sz w:val="21"/>
                <w:szCs w:val="21"/>
              </w:rPr>
              <w:t>______A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 </w:t>
            </w:r>
          </w:p>
          <w:p w:rsidR="00090FE1" w:rsidRDefault="00AD3D9B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上表是另一组的小亮同学在实验中用两盏规格相同的灯泡</w:t>
            </w:r>
            <w:r>
              <w:rPr>
                <w:rFonts w:hint="eastAsia"/>
                <w:sz w:val="21"/>
                <w:szCs w:val="21"/>
              </w:rPr>
              <w:t>测出的数据，由此得出的实验结论是：在并联电路中，干路电流等于各支路电流之和，且各支路的电流相等。请指出小亮的探究过程的两点不妥之处：①</w:t>
            </w:r>
            <w:r>
              <w:rPr>
                <w:rFonts w:hint="eastAsia"/>
                <w:sz w:val="21"/>
                <w:szCs w:val="21"/>
              </w:rPr>
              <w:t>___________________________</w:t>
            </w:r>
            <w:r>
              <w:rPr>
                <w:rFonts w:hint="eastAsia"/>
                <w:sz w:val="21"/>
                <w:szCs w:val="21"/>
              </w:rPr>
              <w:t>；②</w:t>
            </w:r>
            <w:r>
              <w:rPr>
                <w:rFonts w:hint="eastAsia"/>
                <w:sz w:val="21"/>
                <w:szCs w:val="21"/>
              </w:rPr>
              <w:t>__________________________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090FE1" w:rsidRDefault="00090FE1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sz w:val="21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Cs w:val="21"/>
              </w:rPr>
            </w:pPr>
          </w:p>
          <w:p w:rsidR="00090FE1" w:rsidRDefault="00090FE1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090FE1" w:rsidRDefault="00090FE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D16C9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六：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评学</w:t>
            </w:r>
          </w:p>
          <w:p w:rsidR="00090FE1" w:rsidRDefault="00090FE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构建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体系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090FE1" w:rsidRDefault="00AD3D9B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反馈</w:t>
            </w:r>
          </w:p>
        </w:tc>
        <w:tc>
          <w:tcPr>
            <w:tcW w:w="7837" w:type="dxa"/>
            <w:gridSpan w:val="9"/>
          </w:tcPr>
          <w:p w:rsidR="00090FE1" w:rsidRDefault="00AD3D9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课堂小结：</w:t>
            </w:r>
          </w:p>
          <w:p w:rsidR="00090FE1" w:rsidRDefault="00AD3D9B">
            <w:pPr>
              <w:pStyle w:val="a3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cs="宋体" w:hint="eastAsia"/>
                <w:kern w:val="0"/>
                <w:szCs w:val="21"/>
              </w:rPr>
              <w:t>在串联电路中，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通过各处的电流都</w:t>
            </w:r>
            <w:r>
              <w:rPr>
                <w:rFonts w:hint="eastAsia"/>
                <w:szCs w:val="21"/>
              </w:rPr>
              <w:t>相等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090FE1" w:rsidRDefault="00090FE1">
            <w:pPr>
              <w:pStyle w:val="a3"/>
              <w:ind w:firstLineChars="0"/>
              <w:rPr>
                <w:rFonts w:ascii="宋体" w:hAnsi="宋体"/>
                <w:szCs w:val="21"/>
              </w:rPr>
            </w:pPr>
          </w:p>
          <w:p w:rsidR="00090FE1" w:rsidRDefault="00AD3D9B">
            <w:pPr>
              <w:pStyle w:val="a3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并联电路中，干路电流等于各支路电流</w:t>
            </w:r>
          </w:p>
          <w:p w:rsidR="00090FE1" w:rsidRDefault="00090FE1">
            <w:pPr>
              <w:pStyle w:val="a3"/>
              <w:ind w:firstLineChars="0"/>
              <w:rPr>
                <w:rFonts w:ascii="宋体" w:hAnsi="宋体"/>
                <w:szCs w:val="21"/>
              </w:rPr>
            </w:pPr>
          </w:p>
          <w:p w:rsidR="00090FE1" w:rsidRDefault="00AD3D9B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达标检测：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、甲乙两灯串联在电路中，闭合开关后，发现甲灯比乙灯亮，则正确的是（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、通过甲灯的电流大</w:t>
            </w:r>
            <w:r>
              <w:rPr>
                <w:rFonts w:hint="eastAsia"/>
                <w:bCs/>
                <w:szCs w:val="21"/>
              </w:rPr>
              <w:t>   B</w:t>
            </w:r>
            <w:r>
              <w:rPr>
                <w:rFonts w:hint="eastAsia"/>
                <w:bCs/>
                <w:szCs w:val="21"/>
              </w:rPr>
              <w:t>、通过乙灯的电流大</w:t>
            </w:r>
            <w:r>
              <w:rPr>
                <w:rFonts w:hint="eastAsia"/>
                <w:bCs/>
                <w:szCs w:val="21"/>
              </w:rPr>
              <w:t>   C</w:t>
            </w:r>
            <w:r>
              <w:rPr>
                <w:rFonts w:hint="eastAsia"/>
                <w:bCs/>
                <w:szCs w:val="21"/>
              </w:rPr>
              <w:t>、通过两人灯的电流一样大</w:t>
            </w:r>
            <w:r>
              <w:rPr>
                <w:rFonts w:hint="eastAsia"/>
                <w:bCs/>
                <w:szCs w:val="21"/>
              </w:rPr>
              <w:t> D</w:t>
            </w:r>
            <w:r>
              <w:rPr>
                <w:rFonts w:hint="eastAsia"/>
                <w:bCs/>
                <w:szCs w:val="21"/>
              </w:rPr>
              <w:t>、无法确定</w:t>
            </w:r>
            <w:r>
              <w:rPr>
                <w:rFonts w:hint="eastAsia"/>
                <w:bCs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274320</wp:posOffset>
                  </wp:positionV>
                  <wp:extent cx="1320165" cy="353060"/>
                  <wp:effectExtent l="0" t="0" r="13335" b="8890"/>
                  <wp:wrapSquare wrapText="bothSides"/>
                  <wp:docPr id="191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54384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Cs w:val="21"/>
              </w:rPr>
              <w:t>2  </w:t>
            </w:r>
            <w:r>
              <w:rPr>
                <w:rFonts w:hint="eastAsia"/>
                <w:bCs/>
                <w:szCs w:val="21"/>
              </w:rPr>
              <w:t>电流通过横截面积大小不等的两段导体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，则在两段导体中电路大小分别为</w:t>
            </w:r>
            <w:r>
              <w:rPr>
                <w:rFonts w:hint="eastAsia"/>
                <w:bCs/>
                <w:szCs w:val="21"/>
              </w:rPr>
              <w:t>IA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IB</w:t>
            </w:r>
            <w:r>
              <w:rPr>
                <w:rFonts w:hint="eastAsia"/>
                <w:bCs/>
                <w:szCs w:val="21"/>
              </w:rPr>
              <w:t>，则在相同时间内，</w:t>
            </w:r>
            <w:r>
              <w:rPr>
                <w:rFonts w:hint="eastAsia"/>
                <w:bCs/>
                <w:szCs w:val="21"/>
              </w:rPr>
              <w:t>IA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IB</w:t>
            </w:r>
            <w:r>
              <w:rPr>
                <w:rFonts w:hint="eastAsia"/>
                <w:bCs/>
                <w:szCs w:val="21"/>
              </w:rPr>
              <w:t>两者</w:t>
            </w:r>
            <w:r>
              <w:rPr>
                <w:rFonts w:hint="eastAsia"/>
                <w:bCs/>
                <w:szCs w:val="21"/>
              </w:rPr>
              <w:lastRenderedPageBreak/>
              <w:t>之间的大小关系是</w:t>
            </w:r>
            <w:r>
              <w:rPr>
                <w:rFonts w:hint="eastAsia"/>
                <w:bCs/>
                <w:szCs w:val="21"/>
              </w:rPr>
              <w:t>: 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   A. IA=IB             B. IA</w:t>
            </w: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IB            C. IA</w:t>
            </w:r>
            <w:r>
              <w:rPr>
                <w:rFonts w:hint="eastAsia"/>
                <w:bCs/>
                <w:szCs w:val="21"/>
              </w:rPr>
              <w:t>＜</w:t>
            </w:r>
            <w:r>
              <w:rPr>
                <w:rFonts w:hint="eastAsia"/>
                <w:bCs/>
                <w:szCs w:val="21"/>
              </w:rPr>
              <w:t>IB            D.</w:t>
            </w:r>
            <w:r>
              <w:rPr>
                <w:rFonts w:hint="eastAsia"/>
                <w:bCs/>
                <w:szCs w:val="21"/>
              </w:rPr>
              <w:t>无法确定</w:t>
            </w:r>
            <w:r>
              <w:rPr>
                <w:rFonts w:hint="eastAsia"/>
                <w:bCs/>
                <w:szCs w:val="21"/>
              </w:rPr>
              <w:t>. 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、在探究并联电路中的电流关系时，小</w:t>
            </w:r>
            <w:r>
              <w:rPr>
                <w:rFonts w:hint="eastAsia"/>
                <w:bCs/>
                <w:szCs w:val="21"/>
              </w:rPr>
              <w:t> </w:t>
            </w:r>
            <w:r>
              <w:rPr>
                <w:rFonts w:hint="eastAsia"/>
                <w:bCs/>
                <w:szCs w:val="21"/>
              </w:rPr>
              <w:t>明同学用电流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表测出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C</w:t>
            </w:r>
            <w:r>
              <w:rPr>
                <w:rFonts w:hint="eastAsia"/>
                <w:bCs/>
                <w:szCs w:val="21"/>
              </w:rPr>
              <w:t>三处的电流分别为</w:t>
            </w:r>
            <w:r>
              <w:rPr>
                <w:rFonts w:hint="eastAsia"/>
                <w:bCs/>
                <w:szCs w:val="21"/>
              </w:rPr>
              <w:t>IA</w:t>
            </w:r>
            <w:r>
              <w:rPr>
                <w:rFonts w:hint="eastAsia"/>
                <w:bCs/>
                <w:szCs w:val="21"/>
              </w:rPr>
              <w:t>＝</w:t>
            </w:r>
            <w:r>
              <w:rPr>
                <w:rFonts w:hint="eastAsia"/>
                <w:bCs/>
                <w:szCs w:val="21"/>
              </w:rPr>
              <w:t>0.5A, IB</w:t>
            </w:r>
            <w:r>
              <w:rPr>
                <w:rFonts w:hint="eastAsia"/>
                <w:bCs/>
                <w:szCs w:val="21"/>
              </w:rPr>
              <w:t>＝</w:t>
            </w:r>
            <w:r>
              <w:rPr>
                <w:rFonts w:hint="eastAsia"/>
                <w:bCs/>
                <w:szCs w:val="21"/>
              </w:rPr>
              <w:t>0.3A,</w:t>
            </w:r>
            <w:r>
              <w:rPr>
                <w:rFonts w:hint="eastAsia"/>
                <w:bCs/>
                <w:szCs w:val="21"/>
              </w:rPr>
              <w:t> IC</w:t>
            </w:r>
            <w:r>
              <w:rPr>
                <w:rFonts w:hint="eastAsia"/>
                <w:bCs/>
                <w:szCs w:val="21"/>
              </w:rPr>
              <w:t>＝</w:t>
            </w:r>
            <w:r>
              <w:rPr>
                <w:rFonts w:hint="eastAsia"/>
                <w:bCs/>
                <w:szCs w:val="21"/>
              </w:rPr>
              <w:t>0.2A,</w:t>
            </w:r>
            <w:r>
              <w:rPr>
                <w:rFonts w:hint="eastAsia"/>
                <w:bCs/>
                <w:szCs w:val="21"/>
              </w:rPr>
              <w:t>在表格中记录数据后，下一步首先应该做的是（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整理器材，结束实验</w:t>
            </w:r>
            <w:r>
              <w:rPr>
                <w:rFonts w:hint="eastAsia"/>
                <w:bCs/>
                <w:szCs w:val="21"/>
              </w:rPr>
              <w:t>   B</w:t>
            </w:r>
            <w:r>
              <w:rPr>
                <w:rFonts w:hint="eastAsia"/>
                <w:bCs/>
                <w:szCs w:val="21"/>
              </w:rPr>
              <w:t>换用不同规格的小灯泡，再测出几组电流值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 C</w:t>
            </w:r>
            <w:r>
              <w:rPr>
                <w:rFonts w:hint="eastAsia"/>
                <w:bCs/>
                <w:szCs w:val="21"/>
              </w:rPr>
              <w:t>分析数据，得出结论</w:t>
            </w:r>
            <w:r>
              <w:rPr>
                <w:rFonts w:hint="eastAsia"/>
                <w:bCs/>
                <w:szCs w:val="21"/>
              </w:rPr>
              <w:t>   D</w:t>
            </w:r>
            <w:r>
              <w:rPr>
                <w:rFonts w:hint="eastAsia"/>
                <w:bCs/>
                <w:szCs w:val="21"/>
              </w:rPr>
              <w:t>换用电流表的另一量程，再测出一组电流值</w:t>
            </w:r>
          </w:p>
          <w:p w:rsidR="00090FE1" w:rsidRDefault="00AD3D9B">
            <w:pPr>
              <w:numPr>
                <w:ilvl w:val="0"/>
                <w:numId w:val="2"/>
              </w:num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两灯泡接在电路中，电流表测得通过它们的电流相等，由此可以判断两灯的连接情况是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  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4384040</wp:posOffset>
                  </wp:positionH>
                  <wp:positionV relativeFrom="paragraph">
                    <wp:posOffset>7620</wp:posOffset>
                  </wp:positionV>
                  <wp:extent cx="1179830" cy="762000"/>
                  <wp:effectExtent l="0" t="0" r="1270" b="0"/>
                  <wp:wrapSquare wrapText="bothSides"/>
                  <wp:docPr id="194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76358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Cs w:val="21"/>
              </w:rPr>
              <w:t>A.</w:t>
            </w:r>
            <w:r>
              <w:rPr>
                <w:rFonts w:hint="eastAsia"/>
                <w:bCs/>
                <w:szCs w:val="21"/>
              </w:rPr>
              <w:t>一定是串联</w:t>
            </w:r>
            <w:r>
              <w:rPr>
                <w:rFonts w:hint="eastAsia"/>
                <w:bCs/>
                <w:szCs w:val="21"/>
              </w:rPr>
              <w:t>; B.</w:t>
            </w:r>
            <w:r>
              <w:rPr>
                <w:rFonts w:hint="eastAsia"/>
                <w:bCs/>
                <w:szCs w:val="21"/>
              </w:rPr>
              <w:t>一定是并联</w:t>
            </w:r>
            <w:r>
              <w:rPr>
                <w:rFonts w:hint="eastAsia"/>
                <w:bCs/>
                <w:szCs w:val="21"/>
              </w:rPr>
              <w:t>;  C.</w:t>
            </w:r>
            <w:r>
              <w:rPr>
                <w:rFonts w:hint="eastAsia"/>
                <w:bCs/>
                <w:szCs w:val="21"/>
              </w:rPr>
              <w:t>可能串联，也可能并联</w:t>
            </w:r>
            <w:r>
              <w:rPr>
                <w:rFonts w:hint="eastAsia"/>
                <w:bCs/>
                <w:szCs w:val="21"/>
              </w:rPr>
              <w:t>; D.</w:t>
            </w:r>
            <w:r>
              <w:rPr>
                <w:rFonts w:hint="eastAsia"/>
                <w:bCs/>
                <w:szCs w:val="21"/>
              </w:rPr>
              <w:t>无法确定</w:t>
            </w:r>
            <w:r>
              <w:rPr>
                <w:rFonts w:hint="eastAsia"/>
                <w:bCs/>
                <w:szCs w:val="21"/>
              </w:rPr>
              <w:t>.</w:t>
            </w:r>
          </w:p>
          <w:p w:rsidR="00090FE1" w:rsidRDefault="00AD3D9B">
            <w:pPr>
              <w:numPr>
                <w:ilvl w:val="0"/>
                <w:numId w:val="2"/>
              </w:num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如图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—</w:t>
            </w:r>
            <w:r>
              <w:rPr>
                <w:rFonts w:hint="eastAsia"/>
                <w:bCs/>
                <w:szCs w:val="21"/>
              </w:rPr>
              <w:t>62</w:t>
            </w:r>
            <w:r>
              <w:rPr>
                <w:rFonts w:hint="eastAsia"/>
                <w:bCs/>
                <w:szCs w:val="21"/>
              </w:rPr>
              <w:t>是小明设计的电路，大</w:t>
            </w:r>
            <w:r>
              <w:rPr>
                <w:rFonts w:hint="eastAsia"/>
                <w:bCs/>
                <w:szCs w:val="21"/>
              </w:rPr>
              <w:t> </w:t>
            </w:r>
            <w:r>
              <w:rPr>
                <w:rFonts w:hint="eastAsia"/>
                <w:bCs/>
                <w:szCs w:val="21"/>
              </w:rPr>
              <w:t>家对他的设计进行了电路分析，其中不正确</w:t>
            </w:r>
            <w:r>
              <w:rPr>
                <w:rFonts w:hint="eastAsia"/>
                <w:bCs/>
                <w:szCs w:val="21"/>
              </w:rPr>
              <w:t> </w:t>
            </w:r>
            <w:r>
              <w:rPr>
                <w:rFonts w:hint="eastAsia"/>
                <w:bCs/>
                <w:szCs w:val="21"/>
              </w:rPr>
              <w:t>的是（</w:t>
            </w:r>
            <w:r>
              <w:rPr>
                <w:rFonts w:hint="eastAsia"/>
                <w:bCs/>
                <w:szCs w:val="21"/>
              </w:rPr>
              <w:t>  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．开关</w:t>
            </w:r>
            <w:r>
              <w:rPr>
                <w:rFonts w:hint="eastAsia"/>
                <w:bCs/>
                <w:szCs w:val="21"/>
              </w:rPr>
              <w:t>S</w:t>
            </w:r>
            <w:r>
              <w:rPr>
                <w:rFonts w:hint="eastAsia"/>
                <w:bCs/>
                <w:szCs w:val="21"/>
              </w:rPr>
              <w:t>同时控制灯泡</w:t>
            </w:r>
            <w:r>
              <w:rPr>
                <w:rFonts w:hint="eastAsia"/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 xml:space="preserve">L2  </w:t>
            </w:r>
            <w:r>
              <w:rPr>
                <w:rFonts w:hint="eastAsia"/>
                <w:bCs/>
                <w:szCs w:val="21"/>
              </w:rPr>
              <w:t xml:space="preserve">   B</w:t>
            </w:r>
            <w:r>
              <w:rPr>
                <w:rFonts w:hint="eastAsia"/>
                <w:bCs/>
                <w:szCs w:val="21"/>
              </w:rPr>
              <w:t>．灯</w:t>
            </w:r>
            <w:r>
              <w:rPr>
                <w:rFonts w:hint="eastAsia"/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是并联的</w:t>
            </w:r>
            <w:r>
              <w:rPr>
                <w:rFonts w:hint="eastAsia"/>
                <w:bCs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170180</wp:posOffset>
                  </wp:positionV>
                  <wp:extent cx="889000" cy="562610"/>
                  <wp:effectExtent l="0" t="0" r="6350" b="8890"/>
                  <wp:wrapSquare wrapText="bothSides"/>
                  <wp:docPr id="192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836043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Cs w:val="21"/>
              </w:rPr>
              <w:t>C</w:t>
            </w:r>
            <w:r>
              <w:rPr>
                <w:rFonts w:hint="eastAsia"/>
                <w:bCs/>
                <w:szCs w:val="21"/>
              </w:rPr>
              <w:t>．电流表测量灯</w:t>
            </w:r>
            <w:r>
              <w:rPr>
                <w:rFonts w:hint="eastAsia"/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的电流</w:t>
            </w:r>
            <w:r>
              <w:rPr>
                <w:rFonts w:hint="eastAsia"/>
                <w:bCs/>
                <w:szCs w:val="21"/>
              </w:rPr>
              <w:t>      D</w:t>
            </w:r>
            <w:r>
              <w:rPr>
                <w:rFonts w:hint="eastAsia"/>
                <w:bCs/>
                <w:szCs w:val="21"/>
              </w:rPr>
              <w:t>．电流表测量灯</w:t>
            </w:r>
            <w:r>
              <w:rPr>
                <w:rFonts w:hint="eastAsia"/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的电流</w:t>
            </w:r>
            <w:r>
              <w:rPr>
                <w:rFonts w:hint="eastAsia"/>
                <w:bCs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bCs/>
                <w:szCs w:val="21"/>
              </w:rPr>
              <w:t>、（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）如图所示电路，灯</w:t>
            </w:r>
            <w:r>
              <w:rPr>
                <w:rFonts w:hint="eastAsia"/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和</w:t>
            </w:r>
            <w:r>
              <w:rPr>
                <w:rFonts w:hint="eastAsia"/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是完全相同的两盏灯，若开关</w:t>
            </w:r>
            <w:r>
              <w:rPr>
                <w:rFonts w:hint="eastAsia"/>
                <w:bCs/>
                <w:szCs w:val="21"/>
              </w:rPr>
              <w:t>S</w:t>
            </w:r>
            <w:r>
              <w:rPr>
                <w:rFonts w:hint="eastAsia"/>
                <w:bCs/>
                <w:szCs w:val="21"/>
              </w:rPr>
              <w:t>闭合后，电流表示数为</w:t>
            </w:r>
            <w:r>
              <w:rPr>
                <w:rFonts w:hint="eastAsia"/>
                <w:bCs/>
                <w:szCs w:val="21"/>
              </w:rPr>
              <w:t>0.3A</w:t>
            </w:r>
            <w:r>
              <w:rPr>
                <w:rFonts w:hint="eastAsia"/>
                <w:bCs/>
                <w:szCs w:val="21"/>
              </w:rPr>
              <w:t>，则通过灯</w:t>
            </w:r>
            <w:r>
              <w:rPr>
                <w:rFonts w:hint="eastAsia"/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的电流大小为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bCs/>
                <w:szCs w:val="21"/>
              </w:rPr>
              <w:t>，则通过灯</w:t>
            </w:r>
            <w:r>
              <w:rPr>
                <w:rFonts w:hint="eastAsia"/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的电流大小为</w:t>
            </w:r>
            <w:r>
              <w:rPr>
                <w:rFonts w:hint="eastAsia"/>
                <w:bCs/>
                <w:szCs w:val="21"/>
              </w:rPr>
              <w:t>  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bCs/>
                <w:szCs w:val="21"/>
              </w:rPr>
              <w:t> 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bCs/>
                <w:szCs w:val="21"/>
              </w:rPr>
              <w:t> </w:t>
            </w:r>
          </w:p>
          <w:p w:rsidR="00090FE1" w:rsidRDefault="00AD3D9B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）如图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—</w:t>
            </w:r>
            <w:r>
              <w:rPr>
                <w:rFonts w:hint="eastAsia"/>
                <w:bCs/>
                <w:szCs w:val="21"/>
              </w:rPr>
              <w:t>59</w:t>
            </w:r>
            <w:r>
              <w:rPr>
                <w:rFonts w:hint="eastAsia"/>
                <w:bCs/>
                <w:szCs w:val="21"/>
              </w:rPr>
              <w:t>所示电路，电流表</w:t>
            </w:r>
            <w:r>
              <w:rPr>
                <w:rFonts w:hint="eastAsia"/>
                <w:bCs/>
                <w:szCs w:val="21"/>
              </w:rPr>
              <w:t>A1</w:t>
            </w:r>
            <w:r>
              <w:rPr>
                <w:rFonts w:hint="eastAsia"/>
                <w:bCs/>
                <w:szCs w:val="21"/>
              </w:rPr>
              <w:t>测量的是通过灯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bCs/>
                <w:szCs w:val="21"/>
              </w:rPr>
              <w:t> </w:t>
            </w:r>
            <w:r>
              <w:rPr>
                <w:rFonts w:hint="eastAsia"/>
                <w:bCs/>
                <w:szCs w:val="21"/>
              </w:rPr>
              <w:t>的电流，</w:t>
            </w:r>
            <w:r>
              <w:rPr>
                <w:rFonts w:hint="eastAsia"/>
                <w:bCs/>
                <w:szCs w:val="21"/>
              </w:rPr>
              <w:t>A2</w:t>
            </w:r>
            <w:r>
              <w:rPr>
                <w:rFonts w:hint="eastAsia"/>
                <w:bCs/>
                <w:szCs w:val="21"/>
              </w:rPr>
              <w:t>测量的是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bCs/>
                <w:szCs w:val="21"/>
              </w:rPr>
              <w:t>的电流。如果</w:t>
            </w:r>
            <w:r>
              <w:rPr>
                <w:rFonts w:hint="eastAsia"/>
                <w:bCs/>
                <w:szCs w:val="21"/>
              </w:rPr>
              <w:t>A1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A2</w:t>
            </w:r>
            <w:r>
              <w:rPr>
                <w:rFonts w:hint="eastAsia"/>
                <w:bCs/>
                <w:szCs w:val="21"/>
              </w:rPr>
              <w:t>的示数分别是</w:t>
            </w:r>
            <w:r>
              <w:rPr>
                <w:rFonts w:hint="eastAsia"/>
                <w:bCs/>
                <w:szCs w:val="21"/>
              </w:rPr>
              <w:t>0.1A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0.5A</w:t>
            </w:r>
            <w:r>
              <w:rPr>
                <w:rFonts w:hint="eastAsia"/>
                <w:bCs/>
                <w:szCs w:val="21"/>
              </w:rPr>
              <w:t>，则通过灯</w:t>
            </w:r>
            <w:r>
              <w:rPr>
                <w:rFonts w:hint="eastAsia"/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的电流大小为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。</w:t>
            </w:r>
          </w:p>
          <w:p w:rsidR="00090FE1" w:rsidRDefault="00AD3D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</w:rPr>
              <w:t>如图所示的电路中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闭合开关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S2,</w:t>
            </w:r>
            <w:r>
              <w:rPr>
                <w:rFonts w:hint="eastAsia"/>
              </w:rPr>
              <w:t>电流表、灯泡</w:t>
            </w:r>
            <w:r>
              <w:rPr>
                <w:rFonts w:hint="eastAsia"/>
              </w:rPr>
              <w:t>1L2</w:t>
            </w:r>
            <w:r>
              <w:rPr>
                <w:rFonts w:hint="eastAsia"/>
              </w:rPr>
              <w:t>均能正常工作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则下列说法正确的是</w:t>
            </w:r>
            <w:r>
              <w:rPr>
                <w:rFonts w:hint="eastAsia"/>
              </w:rPr>
              <w:t>(    )</w:t>
            </w:r>
          </w:p>
          <w:p w:rsidR="00090FE1" w:rsidRDefault="00AD3D9B">
            <w:pPr>
              <w:ind w:firstLineChars="200" w:firstLine="420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开关</w:t>
            </w:r>
            <w:r>
              <w:rPr>
                <w:rFonts w:hint="eastAsia"/>
              </w:rPr>
              <w:t>S1</w:t>
            </w:r>
            <w:r>
              <w:rPr>
                <w:rFonts w:hint="eastAsia"/>
              </w:rPr>
              <w:t>闭合、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断开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电源外部电流流向为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→</w:t>
            </w:r>
          </w:p>
          <w:p w:rsidR="00090FE1" w:rsidRDefault="00AD3D9B">
            <w:r>
              <w:rPr>
                <w:rFonts w:hint="eastAsia"/>
              </w:rPr>
              <w:t xml:space="preserve">    B.</w:t>
            </w:r>
            <w:r>
              <w:rPr>
                <w:rFonts w:hint="eastAsia"/>
              </w:rPr>
              <w:t>开关</w:t>
            </w:r>
            <w:r>
              <w:rPr>
                <w:rFonts w:hint="eastAsia"/>
              </w:rPr>
              <w:t>S1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都闭合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灯泡</w:t>
            </w:r>
            <w:r>
              <w:rPr>
                <w:rFonts w:hint="eastAsia"/>
              </w:rPr>
              <w:t>L1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L2</w:t>
            </w:r>
            <w:r>
              <w:rPr>
                <w:rFonts w:hint="eastAsia"/>
              </w:rPr>
              <w:t>并联</w:t>
            </w:r>
          </w:p>
          <w:p w:rsidR="00090FE1" w:rsidRDefault="00AD3D9B">
            <w:r>
              <w:rPr>
                <w:rFonts w:hint="eastAsia"/>
              </w:rPr>
              <w:t xml:space="preserve">    C.</w:t>
            </w:r>
            <w:r>
              <w:rPr>
                <w:rFonts w:hint="eastAsia"/>
              </w:rPr>
              <w:t>开关</w:t>
            </w:r>
            <w:r>
              <w:rPr>
                <w:rFonts w:hint="eastAsia"/>
              </w:rPr>
              <w:t>S1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都闭合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通过灯泡</w:t>
            </w:r>
            <w:r>
              <w:rPr>
                <w:rFonts w:hint="eastAsia"/>
              </w:rPr>
              <w:t>L1</w:t>
            </w:r>
            <w:r>
              <w:rPr>
                <w:rFonts w:hint="eastAsia"/>
              </w:rPr>
              <w:t>的电流一定大于通过灯泡</w:t>
            </w:r>
            <w:r>
              <w:rPr>
                <w:rFonts w:hint="eastAsia"/>
              </w:rPr>
              <w:t>L2</w:t>
            </w:r>
            <w:r>
              <w:rPr>
                <w:rFonts w:hint="eastAsia"/>
              </w:rPr>
              <w:t>的电流</w:t>
            </w:r>
          </w:p>
          <w:p w:rsidR="00090FE1" w:rsidRDefault="00AD3D9B">
            <w:pPr>
              <w:ind w:firstLine="420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闭合</w:t>
            </w:r>
            <w:r>
              <w:rPr>
                <w:rFonts w:hint="eastAsia"/>
              </w:rPr>
              <w:t>S1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中任意一个开关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都会有灯泡发光</w:t>
            </w:r>
          </w:p>
          <w:p w:rsidR="00090FE1" w:rsidRDefault="00AD3D9B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118110</wp:posOffset>
                  </wp:positionV>
                  <wp:extent cx="1180465" cy="1114425"/>
                  <wp:effectExtent l="0" t="0" r="635" b="9525"/>
                  <wp:wrapSquare wrapText="bothSides"/>
                  <wp:docPr id="193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52865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1322705</wp:posOffset>
                      </wp:positionV>
                      <wp:extent cx="4695190" cy="276225"/>
                      <wp:effectExtent l="4445" t="4445" r="571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51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E1" w:rsidRDefault="00AD3D9B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8" type="#_x0000_t202" style="position:absolute;left:0;text-align:left;margin-left:7.2pt;margin-top:104.15pt;width:369.7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" strokecolor="white">
                      <v:stroke joinstyle="round"/>
                      <v:textbox>
                        <w:txbxContent>
                          <w:p w:rsidR="00090FE1" w:rsidRDefault="00AD3D9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143125" cy="1352550"/>
                  <wp:effectExtent l="0" t="0" r="9525" b="0"/>
                  <wp:docPr id="146" name="图片 8" descr="817b2b21de2daf4d50ce9d7915c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175846" name="图片 8" descr="817b2b21de2daf4d50ce9d7915c0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7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FE1" w:rsidRDefault="00090FE1"/>
          <w:p w:rsidR="00090FE1" w:rsidRDefault="00090FE1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90FE1" w:rsidRDefault="00AD3D9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学后反思：</w:t>
      </w:r>
    </w:p>
    <w:p w:rsidR="00090FE1" w:rsidRDefault="00090FE1"/>
    <w:p w:rsidR="00090FE1" w:rsidRDefault="00090FE1"/>
    <w:sectPr w:rsidR="00090FE1" w:rsidSect="00DD6F56">
      <w:pgSz w:w="11057" w:h="1530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9B" w:rsidRDefault="00AD3D9B">
      <w:r>
        <w:separator/>
      </w:r>
    </w:p>
  </w:endnote>
  <w:endnote w:type="continuationSeparator" w:id="0">
    <w:p w:rsidR="00AD3D9B" w:rsidRDefault="00AD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9B" w:rsidRDefault="00AD3D9B">
      <w:r>
        <w:separator/>
      </w:r>
    </w:p>
  </w:footnote>
  <w:footnote w:type="continuationSeparator" w:id="0">
    <w:p w:rsidR="00AD3D9B" w:rsidRDefault="00AD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708A"/>
    <w:multiLevelType w:val="multilevel"/>
    <w:tmpl w:val="436D70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F32988"/>
    <w:multiLevelType w:val="singleLevel"/>
    <w:tmpl w:val="57F32988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763794"/>
    <w:rsid w:val="00090FE1"/>
    <w:rsid w:val="003D16C9"/>
    <w:rsid w:val="00AD3D9B"/>
    <w:rsid w:val="00DD6F56"/>
    <w:rsid w:val="00EC0C75"/>
    <w:rsid w:val="02763794"/>
    <w:rsid w:val="04505A6C"/>
    <w:rsid w:val="500E6B52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C90DF"/>
  <w15:docId w15:val="{41EC5337-5BBA-40DF-85C8-E8501D2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2">
    <w:name w:val="reader-word-layer reader-word-s1-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2021-08-26T08:32:00Z</dcterms:created>
  <dcterms:modified xsi:type="dcterms:W3CDTF">2022-08-24T23:04:00Z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