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8CF" w:rsidRPr="004E18CF" w:rsidRDefault="004E18CF" w:rsidP="004E18CF">
      <w:pPr>
        <w:spacing w:line="360" w:lineRule="auto"/>
        <w:jc w:val="center"/>
        <w:textAlignment w:val="center"/>
        <w:rPr>
          <w:rFonts w:ascii="宋体" w:hAnsi="宋体" w:cs="宋体"/>
          <w:b/>
          <w:color w:val="FF0000"/>
          <w:sz w:val="32"/>
        </w:rPr>
      </w:pPr>
      <w:r w:rsidRPr="004E18CF">
        <w:rPr>
          <w:rFonts w:eastAsia="Times New Roman"/>
          <w:b/>
          <w:color w:val="FF0000"/>
          <w:sz w:val="32"/>
        </w:rPr>
        <w:t>2020- -2021</w:t>
      </w:r>
      <w:r w:rsidRPr="004E18CF">
        <w:rPr>
          <w:rFonts w:ascii="宋体" w:hAnsi="宋体" w:cs="宋体"/>
          <w:b/>
          <w:color w:val="FF0000"/>
          <w:sz w:val="32"/>
        </w:rPr>
        <w:t>学年度</w:t>
      </w:r>
      <w:bookmarkStart w:id="0" w:name="_GoBack"/>
      <w:r w:rsidRPr="004E18CF">
        <w:rPr>
          <w:rFonts w:ascii="宋体" w:hAnsi="宋体" w:cs="宋体" w:hint="eastAsia"/>
          <w:b/>
          <w:color w:val="FF0000"/>
          <w:sz w:val="32"/>
        </w:rPr>
        <w:t>天津市河西区</w:t>
      </w:r>
      <w:bookmarkEnd w:id="0"/>
      <w:r w:rsidRPr="004E18CF">
        <w:rPr>
          <w:rFonts w:ascii="宋体" w:hAnsi="宋体" w:cs="宋体"/>
          <w:b/>
          <w:color w:val="FF0000"/>
          <w:sz w:val="32"/>
        </w:rPr>
        <w:t>第二学期八年级期末质量调查物理试卷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物理考试，用时</w:t>
      </w:r>
      <w:r>
        <w:rPr>
          <w:rFonts w:eastAsia="Times New Roman"/>
          <w:b/>
          <w:sz w:val="24"/>
        </w:rPr>
        <w:t>60</w:t>
      </w:r>
      <w:r>
        <w:rPr>
          <w:rFonts w:ascii="宋体" w:hAnsi="宋体" w:cs="宋体"/>
          <w:b/>
          <w:sz w:val="24"/>
        </w:rPr>
        <w:t>分钟。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本试卷分为第</w:t>
      </w:r>
      <w:r>
        <w:rPr>
          <w:rFonts w:eastAsia="Times New Roman"/>
          <w:b/>
          <w:sz w:val="24"/>
        </w:rPr>
        <w:t>I</w:t>
      </w:r>
      <w:r>
        <w:rPr>
          <w:rFonts w:ascii="宋体" w:hAnsi="宋体" w:cs="宋体"/>
          <w:b/>
          <w:sz w:val="24"/>
        </w:rPr>
        <w:t>卷（选择题）第</w:t>
      </w:r>
      <w:r>
        <w:rPr>
          <w:rFonts w:eastAsia="Times New Roman"/>
          <w:b/>
          <w:sz w:val="24"/>
        </w:rPr>
        <w:t>II</w:t>
      </w:r>
      <w:r>
        <w:rPr>
          <w:rFonts w:ascii="宋体" w:hAnsi="宋体" w:cs="宋体"/>
          <w:b/>
          <w:sz w:val="24"/>
        </w:rPr>
        <w:t>卷（非选择题）两部分。试卷满分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cs="宋体"/>
          <w:b/>
          <w:sz w:val="24"/>
        </w:rPr>
        <w:t>分。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答卷前，请你务必将自己的姓名、考生号、考点校、考场号、座位号填写在</w:t>
      </w:r>
      <w:r>
        <w:rPr>
          <w:rFonts w:eastAsia="Times New Roman"/>
          <w:b/>
          <w:sz w:val="24"/>
        </w:rPr>
        <w:t>“</w:t>
      </w:r>
      <w:r>
        <w:rPr>
          <w:rFonts w:ascii="宋体" w:hAnsi="宋体" w:cs="宋体"/>
          <w:b/>
          <w:sz w:val="24"/>
        </w:rPr>
        <w:t>答题卡上，并在规定位置粘贴考试用条形码。答题时，务必将答案涂写在</w:t>
      </w:r>
      <w:r>
        <w:rPr>
          <w:rFonts w:eastAsia="Times New Roman"/>
          <w:b/>
          <w:sz w:val="24"/>
        </w:rPr>
        <w:t>“</w:t>
      </w:r>
      <w:r>
        <w:rPr>
          <w:rFonts w:ascii="宋体" w:hAnsi="宋体" w:cs="宋体"/>
          <w:b/>
          <w:sz w:val="24"/>
        </w:rPr>
        <w:t>答题卡</w:t>
      </w:r>
      <w:r>
        <w:rPr>
          <w:rFonts w:eastAsia="Times New Roman"/>
          <w:b/>
          <w:sz w:val="24"/>
        </w:rPr>
        <w:t>”</w:t>
      </w:r>
      <w:r>
        <w:rPr>
          <w:rFonts w:ascii="宋体" w:hAnsi="宋体" w:cs="宋体"/>
          <w:b/>
          <w:sz w:val="24"/>
        </w:rPr>
        <w:t>上，答案答在试卷上无效。考试结束后，将本试卷和</w:t>
      </w:r>
      <w:r>
        <w:rPr>
          <w:rFonts w:eastAsia="Times New Roman"/>
          <w:b/>
          <w:sz w:val="24"/>
        </w:rPr>
        <w:t>“</w:t>
      </w:r>
      <w:r>
        <w:rPr>
          <w:rFonts w:ascii="宋体" w:hAnsi="宋体" w:cs="宋体"/>
          <w:b/>
          <w:sz w:val="24"/>
        </w:rPr>
        <w:t>答题卡</w:t>
      </w:r>
      <w:r>
        <w:rPr>
          <w:rFonts w:eastAsia="Times New Roman"/>
          <w:b/>
          <w:sz w:val="24"/>
        </w:rPr>
        <w:t>”</w:t>
      </w:r>
      <w:r>
        <w:rPr>
          <w:rFonts w:ascii="宋体" w:hAnsi="宋体" w:cs="宋体"/>
          <w:b/>
          <w:sz w:val="24"/>
        </w:rPr>
        <w:t>一并交回。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祝你考试顺利！</w:t>
      </w:r>
    </w:p>
    <w:p w:rsidR="004E18CF" w:rsidRDefault="004E18CF" w:rsidP="004E18CF">
      <w:pPr>
        <w:spacing w:line="360" w:lineRule="auto"/>
        <w:jc w:val="center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第</w:t>
      </w:r>
      <w:r>
        <w:rPr>
          <w:rFonts w:eastAsia="Times New Roman"/>
          <w:b/>
          <w:sz w:val="24"/>
        </w:rPr>
        <w:t>I</w:t>
      </w:r>
      <w:r>
        <w:rPr>
          <w:rFonts w:ascii="宋体" w:hAnsi="宋体" w:cs="宋体"/>
          <w:b/>
          <w:sz w:val="24"/>
        </w:rPr>
        <w:t>卷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注意事项∶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1.</w:t>
      </w:r>
      <w:r>
        <w:rPr>
          <w:rFonts w:ascii="宋体" w:hAnsi="宋体" w:cs="宋体"/>
          <w:b/>
          <w:sz w:val="24"/>
        </w:rPr>
        <w:t>每题选出答案后，用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cs="宋体"/>
          <w:b/>
          <w:sz w:val="24"/>
        </w:rPr>
        <w:t>铅笔把</w:t>
      </w:r>
      <w:r>
        <w:rPr>
          <w:rFonts w:eastAsia="Times New Roman"/>
          <w:b/>
          <w:sz w:val="24"/>
        </w:rPr>
        <w:t>“</w:t>
      </w:r>
      <w:r>
        <w:rPr>
          <w:rFonts w:ascii="宋体" w:hAnsi="宋体" w:cs="宋体"/>
          <w:b/>
          <w:sz w:val="24"/>
        </w:rPr>
        <w:t>答题卡</w:t>
      </w:r>
      <w:r>
        <w:rPr>
          <w:rFonts w:eastAsia="Times New Roman"/>
          <w:b/>
          <w:sz w:val="24"/>
        </w:rPr>
        <w:t>”</w:t>
      </w:r>
      <w:r>
        <w:rPr>
          <w:rFonts w:ascii="宋体" w:hAnsi="宋体" w:cs="宋体"/>
          <w:b/>
          <w:sz w:val="24"/>
        </w:rPr>
        <w:t>上对应题目的答案标号的信息点涂黑。如需改动，用橡皮擦干净后，再选涂其他答案标号的信息点。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2.</w:t>
      </w:r>
      <w:r>
        <w:rPr>
          <w:rFonts w:ascii="宋体" w:hAnsi="宋体" w:cs="宋体"/>
          <w:b/>
          <w:sz w:val="24"/>
        </w:rPr>
        <w:t>本卷共两大题，共</w:t>
      </w:r>
      <w:r>
        <w:rPr>
          <w:rFonts w:eastAsia="Times New Roman"/>
          <w:b/>
          <w:sz w:val="24"/>
        </w:rPr>
        <w:t>39</w:t>
      </w:r>
      <w:r>
        <w:rPr>
          <w:rFonts w:ascii="宋体" w:hAnsi="宋体" w:cs="宋体"/>
          <w:b/>
          <w:sz w:val="24"/>
        </w:rPr>
        <w:t>分。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一、单项选择题（本大题共</w:t>
      </w:r>
      <w:r>
        <w:rPr>
          <w:rFonts w:eastAsia="Times New Roman"/>
          <w:b/>
          <w:sz w:val="24"/>
        </w:rPr>
        <w:t>10</w:t>
      </w:r>
      <w:r>
        <w:rPr>
          <w:rFonts w:ascii="宋体" w:hAnsi="宋体" w:cs="宋体"/>
          <w:b/>
          <w:sz w:val="24"/>
        </w:rPr>
        <w:t>小题，每小题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30</w:t>
      </w:r>
      <w:r>
        <w:rPr>
          <w:rFonts w:ascii="宋体" w:hAnsi="宋体" w:cs="宋体"/>
          <w:b/>
          <w:sz w:val="24"/>
        </w:rPr>
        <w:t>分。每小题给出的四个选项中，只有一项最符合题意）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在如图所示的简单机械中，属于费力杠杆的是（　　）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A. </w:t>
      </w:r>
      <w:r>
        <w:rPr>
          <w:rFonts w:hint="eastAsia"/>
          <w:noProof/>
        </w:rPr>
        <w:drawing>
          <wp:inline distT="0" distB="0" distL="0" distR="0">
            <wp:extent cx="1419225" cy="962025"/>
            <wp:effectExtent l="0" t="0" r="9525" b="9525"/>
            <wp:docPr id="141" name="图片 1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天平</w:t>
      </w:r>
      <w:r w:rsidRPr="00BE1BCD">
        <w:rPr>
          <w:rFonts w:hint="eastAsia"/>
        </w:rPr>
        <w:tab/>
        <w:t xml:space="preserve">B. </w:t>
      </w:r>
      <w:r>
        <w:rPr>
          <w:rFonts w:hint="eastAsia"/>
          <w:noProof/>
        </w:rPr>
        <w:drawing>
          <wp:inline distT="0" distB="0" distL="0" distR="0">
            <wp:extent cx="1457325" cy="666750"/>
            <wp:effectExtent l="0" t="0" r="9525" b="0"/>
            <wp:docPr id="140" name="图片 14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钳子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 w:rsidRPr="00BE1BCD">
        <w:rPr>
          <w:rFonts w:hint="eastAsia"/>
        </w:rPr>
        <w:t xml:space="preserve">C. </w:t>
      </w:r>
      <w:r>
        <w:rPr>
          <w:rFonts w:hint="eastAsia"/>
          <w:noProof/>
        </w:rPr>
        <w:drawing>
          <wp:inline distT="0" distB="0" distL="0" distR="0">
            <wp:extent cx="2181225" cy="1047750"/>
            <wp:effectExtent l="0" t="0" r="9525" b="0"/>
            <wp:docPr id="139" name="图片 1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赛艇船桨</w:t>
      </w:r>
      <w:r w:rsidRPr="00BE1BCD">
        <w:rPr>
          <w:rFonts w:hint="eastAsia"/>
        </w:rPr>
        <w:tab/>
        <w:t xml:space="preserve">D. </w:t>
      </w:r>
      <w:r>
        <w:rPr>
          <w:rFonts w:hint="eastAsia"/>
          <w:noProof/>
        </w:rPr>
        <w:drawing>
          <wp:inline distT="0" distB="0" distL="0" distR="0">
            <wp:extent cx="1543050" cy="1019175"/>
            <wp:effectExtent l="0" t="0" r="0" b="9525"/>
            <wp:docPr id="138" name="图片 1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</w:rPr>
        <w:t>独轮车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C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在如图所示的四个情景中，人对物体做功的是（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238250" cy="1114425"/>
            <wp:effectExtent l="0" t="0" r="0" b="9525"/>
            <wp:docPr id="137" name="图片 1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用力推小车但没有推动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704850" cy="1838325"/>
            <wp:effectExtent l="0" t="0" r="0" b="9525"/>
            <wp:docPr id="136" name="图片 1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物体在绳子拉力作用下升高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523875" cy="1666875"/>
            <wp:effectExtent l="0" t="0" r="9525" b="9525"/>
            <wp:docPr id="135" name="图片 1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提着滑板在水平路面前行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923925" cy="1095375"/>
            <wp:effectExtent l="0" t="0" r="0" b="9525"/>
            <wp:docPr id="134" name="图片 1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用力搬石头没有搬动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如图所示，在研究动滑轮特点的实验中，用竖直向上的拉力提起重为</w:t>
      </w:r>
      <w:r>
        <w:rPr>
          <w:rFonts w:eastAsia="Times New Roman"/>
          <w:color w:val="000000"/>
        </w:rPr>
        <w:t>1 N</w:t>
      </w:r>
      <w:r>
        <w:rPr>
          <w:rFonts w:ascii="宋体" w:hAnsi="宋体" w:cs="宋体"/>
          <w:color w:val="000000"/>
        </w:rPr>
        <w:t>的物体，不计动滑轮重、绳重及摩擦，则弹簧测力计的读数为（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" cy="1733550"/>
            <wp:effectExtent l="0" t="0" r="0" b="0"/>
            <wp:docPr id="133" name="图片 1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color w:val="000000"/>
        </w:rPr>
        <w:t>0</w:t>
      </w:r>
      <w:r>
        <w:rPr>
          <w:rFonts w:eastAsia="Times New Roman"/>
          <w:noProof/>
          <w:color w:val="000000"/>
          <w:position w:val="-22"/>
        </w:rPr>
        <w:drawing>
          <wp:inline distT="0" distB="0" distL="0" distR="0">
            <wp:extent cx="28575" cy="85725"/>
            <wp:effectExtent l="0" t="0" r="9525" b="952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25 N</w:t>
      </w:r>
      <w:r>
        <w:rPr>
          <w:color w:val="000000"/>
        </w:rPr>
        <w:tab/>
        <w:t xml:space="preserve">B. </w:t>
      </w:r>
      <w:r>
        <w:rPr>
          <w:rFonts w:eastAsia="Times New Roman"/>
          <w:color w:val="000000"/>
        </w:rPr>
        <w:t>0.5 N</w:t>
      </w:r>
      <w:r>
        <w:rPr>
          <w:color w:val="000000"/>
        </w:rPr>
        <w:tab/>
        <w:t xml:space="preserve">C. </w:t>
      </w:r>
      <w:r>
        <w:rPr>
          <w:rFonts w:eastAsia="Times New Roman"/>
          <w:color w:val="000000"/>
        </w:rPr>
        <w:t>1N</w:t>
      </w:r>
      <w:r>
        <w:rPr>
          <w:color w:val="000000"/>
        </w:rPr>
        <w:tab/>
        <w:t xml:space="preserve">D. </w:t>
      </w:r>
      <w:r>
        <w:rPr>
          <w:rFonts w:eastAsia="Times New Roman"/>
          <w:color w:val="000000"/>
        </w:rPr>
        <w:t>2N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如图所示，质量较大的爷爷和质量较小的乐乐爬上相同高的楼梯，所用时间相同。下列说法正确的是（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466850" cy="1438275"/>
            <wp:effectExtent l="0" t="0" r="0" b="9525"/>
            <wp:docPr id="131" name="图片 1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乐乐做功多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两人做功相同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乐乐功率大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爷爷功率大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一座公路桥头立着如图所示的限重标志牌，为防止桥面损坏，行驶在桥上的载重汽车对桥面的压力不应超过（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取</w:t>
      </w:r>
      <w:r>
        <w:rPr>
          <w:rFonts w:eastAsia="Times New Roman"/>
          <w:color w:val="000000"/>
        </w:rPr>
        <w:t>10N/kg</w:t>
      </w:r>
      <w:r>
        <w:rPr>
          <w:rFonts w:ascii="宋体" w:hAnsi="宋体" w:cs="宋体"/>
          <w:color w:val="000000"/>
        </w:rPr>
        <w:t>）（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857250" cy="857250"/>
            <wp:effectExtent l="0" t="0" r="0" b="0"/>
            <wp:docPr id="130" name="图片 1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color w:val="000000"/>
        </w:rPr>
        <w:t>1.5×10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N</w:t>
      </w:r>
      <w:r>
        <w:rPr>
          <w:color w:val="000000"/>
        </w:rPr>
        <w:tab/>
        <w:t xml:space="preserve">B. </w:t>
      </w:r>
      <w:r>
        <w:rPr>
          <w:rFonts w:eastAsia="Times New Roman"/>
          <w:color w:val="000000"/>
        </w:rPr>
        <w:t>1.5×10</w:t>
      </w:r>
      <w:r>
        <w:rPr>
          <w:rFonts w:eastAsia="Times New Roman"/>
          <w:color w:val="000000"/>
          <w:vertAlign w:val="superscript"/>
        </w:rPr>
        <w:t>4</w:t>
      </w:r>
      <w:r>
        <w:rPr>
          <w:rFonts w:eastAsia="Times New Roman"/>
          <w:color w:val="000000"/>
        </w:rPr>
        <w:t>N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eastAsia="Times New Roman"/>
          <w:color w:val="000000"/>
        </w:rPr>
        <w:t>1.5×10</w:t>
      </w:r>
      <w:r>
        <w:rPr>
          <w:rFonts w:eastAsia="Times New Roman"/>
          <w:color w:val="000000"/>
          <w:vertAlign w:val="superscript"/>
        </w:rPr>
        <w:t>5</w:t>
      </w:r>
      <w:r>
        <w:rPr>
          <w:rFonts w:eastAsia="Times New Roman"/>
          <w:color w:val="000000"/>
        </w:rPr>
        <w:t>N</w:t>
      </w:r>
      <w:r>
        <w:rPr>
          <w:color w:val="000000"/>
        </w:rPr>
        <w:tab/>
        <w:t xml:space="preserve">D. </w:t>
      </w:r>
      <w:r>
        <w:rPr>
          <w:rFonts w:eastAsia="Times New Roman"/>
          <w:color w:val="000000"/>
        </w:rPr>
        <w:t>1.5×10</w:t>
      </w:r>
      <w:r>
        <w:rPr>
          <w:rFonts w:eastAsia="Times New Roman"/>
          <w:color w:val="000000"/>
          <w:vertAlign w:val="superscript"/>
        </w:rPr>
        <w:t>6</w:t>
      </w:r>
      <w:r>
        <w:rPr>
          <w:rFonts w:eastAsia="Times New Roman"/>
          <w:color w:val="000000"/>
        </w:rPr>
        <w:t>N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如图所示，意大利科学家托里拆利用该装置最早测出了标准大气压的值；若在海拔为</w:t>
      </w:r>
      <w:r>
        <w:rPr>
          <w:rFonts w:eastAsia="Times New Roman"/>
          <w:color w:val="000000"/>
        </w:rPr>
        <w:t>864.4 m</w:t>
      </w:r>
      <w:r>
        <w:rPr>
          <w:rFonts w:ascii="宋体" w:hAnsi="宋体" w:cs="宋体"/>
          <w:color w:val="000000"/>
        </w:rPr>
        <w:t>的盘山最高峰“挂月峰”做这个实验，测得的水银柱高度将（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24100" cy="2600325"/>
            <wp:effectExtent l="0" t="0" r="0" b="9525"/>
            <wp:docPr id="129" name="图片 1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小于</w:t>
      </w:r>
      <w:r>
        <w:rPr>
          <w:rFonts w:eastAsia="Times New Roman"/>
          <w:color w:val="000000"/>
        </w:rPr>
        <w:t>760 mm</w: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等于</w:t>
      </w:r>
      <w:r>
        <w:rPr>
          <w:rFonts w:eastAsia="Times New Roman"/>
          <w:color w:val="000000"/>
        </w:rPr>
        <w:t>760 mm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大于</w:t>
      </w:r>
      <w:r>
        <w:rPr>
          <w:rFonts w:eastAsia="Times New Roman"/>
          <w:color w:val="000000"/>
        </w:rPr>
        <w:t>760 mm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无法判断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如图所示，小程同学沿水平方向推木箱，使它在水平地面上做匀速直线运动。在该过程中，下列说法中正确的是（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14525" cy="1181100"/>
            <wp:effectExtent l="0" t="0" r="9525" b="0"/>
            <wp:docPr id="128" name="图片 1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人对木箱的推力小于地面对木箱的摩擦力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人对木箱的作用力大于木箱对人的作用力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人对木箱的推力与地面对木箱的摩擦力是一对平衡力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木箱受到的重力与地面对木箱的支持力是一对相互作用力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CD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如图所示，转动滚摆的轴使其升高后释放，观察滚摆运动过程，一段时间后滚摆停止滚动。下列说法正确的是（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104900" cy="1619250"/>
            <wp:effectExtent l="0" t="0" r="0" b="0"/>
            <wp:docPr id="127" name="图片 1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滚摆在整个运动过程中，机械能守恒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滚摆</w:t>
      </w:r>
      <w:r>
        <w:rPr>
          <w:rFonts w:ascii="宋体" w:hAnsi="宋体" w:cs="宋体"/>
          <w:noProof/>
          <w:color w:val="000000"/>
          <w:position w:val="-1"/>
        </w:rPr>
        <w:drawing>
          <wp:inline distT="0" distB="0" distL="0" distR="0">
            <wp:extent cx="142875" cy="190500"/>
            <wp:effectExtent l="0" t="0" r="952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下降过程中，重力势能减小，动能减小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滚摆到最低点后又上升，重力势能转化为动能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滚摆每次上升的高度逐渐减小，说明滚摆的机械能减小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color w:val="000000"/>
        </w:rPr>
        <w:t>一个球沿斜面匀速滚下，图中关于该小球受力的示意图正确的是</w:t>
      </w:r>
      <w:r>
        <w:rPr>
          <w:color w:val="000000"/>
        </w:rPr>
        <w:t>(  )</w:t>
      </w:r>
    </w:p>
    <w:p w:rsidR="004E18CF" w:rsidRDefault="004E18CF" w:rsidP="004E18C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781050" cy="561975"/>
            <wp:effectExtent l="0" t="0" r="0" b="9525"/>
            <wp:docPr id="125" name="图片 1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800100" cy="581025"/>
            <wp:effectExtent l="0" t="0" r="0" b="9525"/>
            <wp:docPr id="124" name="图片 1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C. </w:t>
      </w:r>
      <w:r>
        <w:rPr>
          <w:noProof/>
          <w:color w:val="000000"/>
        </w:rPr>
        <w:drawing>
          <wp:inline distT="0" distB="0" distL="0" distR="0">
            <wp:extent cx="790575" cy="533400"/>
            <wp:effectExtent l="0" t="0" r="9525" b="0"/>
            <wp:docPr id="123" name="图片 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819150" cy="533400"/>
            <wp:effectExtent l="0" t="0" r="0" b="0"/>
            <wp:docPr id="122" name="图片 1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如图所示，一玻璃容器中装有适量的水，在玻璃容器口下方设有固定的水平金属网，一正方体木块漂浮在水面上。现缓慢匀速向容器中注水，直至加满容器。小明画出了从开始加</w:t>
      </w:r>
      <w:r>
        <w:rPr>
          <w:rFonts w:ascii="宋体" w:hAnsi="宋体" w:cs="宋体"/>
          <w:color w:val="000000"/>
        </w:rPr>
        <w:lastRenderedPageBreak/>
        <w:t>水到加满容器的过程中，木块所受浮力与注水时间的关系图像，如图所示，其中正确的是（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95525" cy="1543050"/>
            <wp:effectExtent l="0" t="0" r="9525" b="0"/>
            <wp:docPr id="121" name="图片 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390650" cy="1504950"/>
            <wp:effectExtent l="0" t="0" r="0" b="0"/>
            <wp:docPr id="120" name="图片 1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>
            <wp:extent cx="1724025" cy="1790700"/>
            <wp:effectExtent l="0" t="0" r="9525" b="0"/>
            <wp:docPr id="119" name="图片 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485900" cy="1638300"/>
            <wp:effectExtent l="0" t="0" r="0" b="0"/>
            <wp:docPr id="118" name="图片 1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>
            <wp:extent cx="1514475" cy="1666875"/>
            <wp:effectExtent l="0" t="0" r="9525" b="9525"/>
            <wp:docPr id="117" name="图片 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二、多项选择题（本大题共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9</w:t>
      </w:r>
      <w:r>
        <w:rPr>
          <w:rFonts w:ascii="宋体" w:hAnsi="宋体" w:cs="宋体"/>
          <w:b/>
          <w:color w:val="000000"/>
          <w:sz w:val="24"/>
        </w:rPr>
        <w:t>分。每小题给出的四个选项中，符合题意的选项均多于一个，全部选对的得</w:t>
      </w:r>
      <w:r>
        <w:rPr>
          <w:rFonts w:eastAsia="Times New Roman"/>
          <w:b/>
          <w:color w:val="000000"/>
          <w:sz w:val="24"/>
        </w:rPr>
        <w:t>3</w:t>
      </w:r>
      <w:r>
        <w:rPr>
          <w:rFonts w:ascii="宋体" w:hAnsi="宋体" w:cs="宋体"/>
          <w:b/>
          <w:color w:val="000000"/>
          <w:sz w:val="24"/>
        </w:rPr>
        <w:t>分，选对但不全的得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分，不选或选错的得零分）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color w:val="000000"/>
        </w:rPr>
        <w:t>如图所示，某运动员进行射箭比赛的情形，下面说法正确的是（</w:t>
      </w:r>
      <w:r>
        <w:rPr>
          <w:color w:val="000000"/>
        </w:rPr>
        <w:t xml:space="preserve"> </w:t>
      </w:r>
      <w:r>
        <w:rPr>
          <w:color w:val="000000"/>
        </w:rPr>
        <w:t>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333500" cy="981075"/>
            <wp:effectExtent l="0" t="0" r="0" b="9525"/>
            <wp:docPr id="116" name="图片 1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拉弯的弓具有弹性势能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</w:rPr>
        <w:t>手把弓拉弯，说明力可以改变物体的运动状态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t>箭离开弓后能继缕向前运动，是因为箭具有惯性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color w:val="000000"/>
        </w:rPr>
        <w:t>在空中飞行的箭，若所受的力全部消失，它将落向地面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小欢同学用四只完全相同的滑轮和两根绳子组成如图所示的甲、乙两个滑轮组，在绳子自由端用大小分别为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和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的拉力，将相同的物体匀速提升相同的高度，所用时间相同。若不计绳重及摩擦，下列说法正确的是（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504950" cy="1733550"/>
            <wp:effectExtent l="0" t="0" r="0" b="0"/>
            <wp:docPr id="115" name="图片 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大于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和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做的功相等</w: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的功率小于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的功率</w: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甲、乙滑轮组的机械效率相等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一底面积为</w:t>
      </w:r>
      <w:r>
        <w:rPr>
          <w:rFonts w:eastAsia="Times New Roman"/>
          <w:i/>
          <w:color w:val="000000"/>
        </w:rPr>
        <w:t>S</w:t>
      </w:r>
      <w:r>
        <w:rPr>
          <w:rFonts w:eastAsia="Times New Roman"/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的轻质圆柱形容器置于水平桌面上，容器内盛有适量的某种液体，如图甲所示，此时容器对桌面的压强为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；用细线系一密度为</w:t>
      </w:r>
      <w:r>
        <w:rPr>
          <w:rFonts w:eastAsia="Times New Roman"/>
          <w:i/>
          <w:color w:val="000000"/>
        </w:rPr>
        <w:t>ρ</w:t>
      </w:r>
      <w:r>
        <w:rPr>
          <w:rFonts w:eastAsia="Times New Roman"/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的金属球，将金属球浸没在液体中（不碰容器底和侧壁），如图乙所示，静止时容器对桌面的压强为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；将细线剪断，金属球沉到容器底部，如图丙所示，静止时容器对桌面的压强为</w:t>
      </w:r>
      <w:r>
        <w:rPr>
          <w:rFonts w:eastAsia="Times New Roman"/>
          <w:i/>
          <w:color w:val="000000"/>
        </w:rPr>
        <w:t>p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。下列判断正确的是（　　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314575" cy="1019175"/>
            <wp:effectExtent l="0" t="0" r="9525" b="9525"/>
            <wp:docPr id="114" name="图片 1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金属球的重力为</w:t>
      </w:r>
      <w:r>
        <w:object w:dxaOrig="113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56.25pt;height:18pt" o:ole="">
            <v:imagedata r:id="rId36" o:title="eqId511be5ed64b24b8192e4a94641943a97"/>
          </v:shape>
          <o:OLEObject Type="Embed" ProgID="Equation.DSMT4" ShapeID="_x0000_i1025" DrawAspect="Content" ObjectID="_1688214795" r:id="rId37"/>
        </w:object>
      </w:r>
      <w:r>
        <w:rPr>
          <w:color w:val="000000"/>
        </w:rPr>
        <w:tab/>
        <w:t xml:space="preserve">B. </w:t>
      </w:r>
      <w:r>
        <w:rPr>
          <w:rFonts w:ascii="宋体" w:hAnsi="宋体" w:cs="宋体"/>
          <w:color w:val="000000"/>
        </w:rPr>
        <w:t>金属球的体积为</w:t>
      </w:r>
      <w:r>
        <w:object w:dxaOrig="1190" w:dyaOrig="680">
          <v:shape id="_x0000_i1026" type="#_x0000_t75" alt="学科网(www.zxxk.com)--教育资源门户，提供试卷、教案、课件、论文、素材以及各类教学资源下载，还有大量而丰富的教学相关资讯！" style="width:59.25pt;height:33.75pt" o:ole="">
            <v:imagedata r:id="rId38" o:title="eqIdd3a41dbddf924726a1e9496a52a4ae8b"/>
          </v:shape>
          <o:OLEObject Type="Embed" ProgID="Equation.DSMT4" ShapeID="_x0000_i1026" DrawAspect="Content" ObjectID="_1688214796" r:id="rId39"/>
        </w:object>
      </w:r>
    </w:p>
    <w:p w:rsidR="004E18CF" w:rsidRDefault="004E18CF" w:rsidP="004E18CF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液体的密度为</w:t>
      </w:r>
      <w:r>
        <w:object w:dxaOrig="1200" w:dyaOrig="680">
          <v:shape id="_x0000_i1027" type="#_x0000_t75" alt="学科网(www.zxxk.com)--教育资源门户，提供试卷、教案、课件、论文、素材以及各类教学资源下载，还有大量而丰富的教学相关资讯！" style="width:60pt;height:33.75pt" o:ole="">
            <v:imagedata r:id="rId40" o:title="eqIdedb3965e8ad441108ec5d64f76cc98fd"/>
          </v:shape>
          <o:OLEObject Type="Embed" ProgID="Equation.DSMT4" ShapeID="_x0000_i1027" DrawAspect="Content" ObjectID="_1688214797" r:id="rId41"/>
        </w:object>
      </w:r>
      <w:r>
        <w:rPr>
          <w:color w:val="000000"/>
        </w:rPr>
        <w:tab/>
        <w:t xml:space="preserve">D. </w:t>
      </w:r>
      <w:r>
        <w:rPr>
          <w:rFonts w:ascii="宋体" w:hAnsi="宋体" w:cs="宋体"/>
          <w:color w:val="000000"/>
        </w:rPr>
        <w:t>图丙中金属球对容器底部的压力为</w:t>
      </w:r>
      <w:r>
        <w:object w:dxaOrig="1260" w:dyaOrig="360">
          <v:shape id="_x0000_i1028" type="#_x0000_t75" alt="学科网(www.zxxk.com)--教育资源门户，提供试卷、教案、课件、论文、素材以及各类教学资源下载，还有大量而丰富的教学相关资讯！" style="width:63pt;height:18pt" o:ole="">
            <v:imagedata r:id="rId42" o:title="eqId2357df58003f48dbbc0a831da21c9d66"/>
          </v:shape>
          <o:OLEObject Type="Embed" ProgID="Equation.DSMT4" ShapeID="_x0000_i1028" DrawAspect="Content" ObjectID="_1688214798" r:id="rId43"/>
        </w:objec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4E18CF" w:rsidRDefault="004E18CF" w:rsidP="004E18CF">
      <w:pPr>
        <w:spacing w:line="360" w:lineRule="auto"/>
        <w:jc w:val="center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第</w:t>
      </w:r>
      <w:r>
        <w:rPr>
          <w:rFonts w:eastAsia="Times New Roman"/>
          <w:b/>
          <w:color w:val="000000"/>
          <w:sz w:val="24"/>
        </w:rPr>
        <w:t>II</w:t>
      </w:r>
      <w:r>
        <w:rPr>
          <w:rFonts w:ascii="宋体" w:hAnsi="宋体" w:cs="宋体"/>
          <w:b/>
          <w:color w:val="000000"/>
          <w:sz w:val="24"/>
        </w:rPr>
        <w:t>卷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注意事项∶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eastAsia="Times New Roman"/>
          <w:b/>
          <w:color w:val="000000"/>
          <w:sz w:val="24"/>
        </w:rPr>
        <w:t>1.</w:t>
      </w:r>
      <w:r>
        <w:rPr>
          <w:rFonts w:ascii="宋体" w:hAnsi="宋体" w:cs="宋体"/>
          <w:b/>
          <w:color w:val="000000"/>
          <w:sz w:val="24"/>
        </w:rPr>
        <w:t>用黑色墨水的钢笔或签字笔将答案写在</w:t>
      </w:r>
      <w:r>
        <w:rPr>
          <w:rFonts w:eastAsia="Times New Roman"/>
          <w:b/>
          <w:color w:val="000000"/>
          <w:sz w:val="24"/>
        </w:rPr>
        <w:t>“</w:t>
      </w:r>
      <w:r>
        <w:rPr>
          <w:rFonts w:ascii="宋体" w:hAnsi="宋体" w:cs="宋体"/>
          <w:b/>
          <w:color w:val="000000"/>
          <w:sz w:val="24"/>
        </w:rPr>
        <w:t>答题卡</w:t>
      </w:r>
      <w:r>
        <w:rPr>
          <w:rFonts w:eastAsia="Times New Roman"/>
          <w:b/>
          <w:color w:val="000000"/>
          <w:sz w:val="24"/>
        </w:rPr>
        <w:t>”</w:t>
      </w:r>
      <w:r>
        <w:rPr>
          <w:rFonts w:ascii="宋体" w:hAnsi="宋体" w:cs="宋体"/>
          <w:b/>
          <w:color w:val="000000"/>
          <w:sz w:val="24"/>
        </w:rPr>
        <w:t>上。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eastAsia="Times New Roman"/>
          <w:b/>
          <w:color w:val="000000"/>
          <w:sz w:val="24"/>
        </w:rPr>
        <w:t>2.</w:t>
      </w:r>
      <w:r>
        <w:rPr>
          <w:rFonts w:ascii="宋体" w:hAnsi="宋体" w:cs="宋体"/>
          <w:b/>
          <w:color w:val="000000"/>
          <w:sz w:val="24"/>
        </w:rPr>
        <w:t>本卷共两大题，共</w:t>
      </w:r>
      <w:r>
        <w:rPr>
          <w:rFonts w:eastAsia="Times New Roman"/>
          <w:b/>
          <w:color w:val="000000"/>
          <w:sz w:val="24"/>
        </w:rPr>
        <w:t>61</w:t>
      </w:r>
      <w:r>
        <w:rPr>
          <w:rFonts w:ascii="宋体" w:hAnsi="宋体" w:cs="宋体"/>
          <w:b/>
          <w:color w:val="000000"/>
          <w:sz w:val="24"/>
        </w:rPr>
        <w:t>分。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三、填空题（本大题共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小题，每小题</w:t>
      </w:r>
      <w:r>
        <w:rPr>
          <w:rFonts w:eastAsia="Times New Roman"/>
          <w:b/>
          <w:color w:val="000000"/>
          <w:sz w:val="24"/>
        </w:rPr>
        <w:t>4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24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color w:val="000000"/>
        </w:rPr>
        <w:t>标准大气压的值为</w:t>
      </w:r>
      <w:r>
        <w:object w:dxaOrig="944" w:dyaOrig="299">
          <v:shape id="_x0000_i1029" type="#_x0000_t75" alt="学科网(www.zxxk.com)--教育资源门户，提供试卷、教案、课件、论文、素材以及各类教学资源下载，还有大量而丰富的教学相关资讯！" style="width:47.25pt;height:15pt" o:ole="">
            <v:imagedata r:id="rId44" o:title="eqId6f008be1ab7e4624a21ad5aacc8bcd99"/>
          </v:shape>
          <o:OLEObject Type="Embed" ProgID="Equation.DSMT4" ShapeID="_x0000_i1029" DrawAspect="Content" ObjectID="_1688214799" r:id="rId45"/>
        </w:object>
      </w:r>
      <w:r>
        <w:rPr>
          <w:color w:val="000000"/>
        </w:rPr>
        <w:t>_____</w:t>
      </w:r>
      <w:r>
        <w:rPr>
          <w:color w:val="000000"/>
        </w:rPr>
        <w:t>；</w:t>
      </w:r>
      <w:r>
        <w:rPr>
          <w:color w:val="000000"/>
        </w:rPr>
        <w:t>“</w:t>
      </w:r>
      <w:r>
        <w:object w:dxaOrig="680" w:dyaOrig="280">
          <v:shape id="_x0000_i1030" type="#_x0000_t75" alt="学科网(www.zxxk.com)--教育资源门户，提供试卷、教案、课件、论文、素材以及各类教学资源下载，还有大量而丰富的教学相关资讯！" style="width:33.75pt;height:14.25pt" o:ole="">
            <v:imagedata r:id="rId46" o:title="eqIddc07d9971ee841c4b7c1098fafa55437"/>
          </v:shape>
          <o:OLEObject Type="Embed" ProgID="Equation.DSMT4" ShapeID="_x0000_i1030" DrawAspect="Content" ObjectID="_1688214800" r:id="rId47"/>
        </w:object>
      </w:r>
      <w:r>
        <w:rPr>
          <w:color w:val="000000"/>
        </w:rPr>
        <w:t>”</w:t>
      </w:r>
      <w:r>
        <w:rPr>
          <w:color w:val="000000"/>
        </w:rPr>
        <w:t>是</w:t>
      </w:r>
      <w:r>
        <w:rPr>
          <w:color w:val="000000"/>
        </w:rPr>
        <w:t>_____</w:t>
      </w:r>
      <w:r>
        <w:rPr>
          <w:color w:val="000000"/>
        </w:rPr>
        <w:t>的单位．</w:t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color w:val="000000"/>
        </w:rPr>
        <w:t>Pa    ②.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t>电能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在水平地面上，用</w:t>
      </w:r>
      <w:r>
        <w:rPr>
          <w:rFonts w:eastAsia="Times New Roman"/>
          <w:color w:val="000000"/>
        </w:rPr>
        <w:t>50 N</w:t>
      </w:r>
      <w:r>
        <w:rPr>
          <w:rFonts w:ascii="宋体" w:hAnsi="宋体" w:cs="宋体"/>
          <w:color w:val="000000"/>
        </w:rPr>
        <w:t>的拉力沿水平方向拉重为</w:t>
      </w:r>
      <w:r>
        <w:rPr>
          <w:rFonts w:eastAsia="Times New Roman"/>
          <w:color w:val="000000"/>
        </w:rPr>
        <w:t>100 N</w:t>
      </w:r>
      <w:r>
        <w:rPr>
          <w:rFonts w:ascii="宋体" w:hAnsi="宋体" w:cs="宋体"/>
          <w:color w:val="000000"/>
        </w:rPr>
        <w:t>的小车，使小车前进</w:t>
      </w:r>
      <w:r>
        <w:rPr>
          <w:rFonts w:eastAsia="Times New Roman"/>
          <w:color w:val="000000"/>
        </w:rPr>
        <w:t>5 m</w:t>
      </w:r>
      <w:r>
        <w:rPr>
          <w:rFonts w:ascii="宋体" w:hAnsi="宋体" w:cs="宋体"/>
          <w:color w:val="000000"/>
        </w:rPr>
        <w:t>，拉力所做的功为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J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重力所做的功为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J</w:t>
      </w:r>
      <w:r>
        <w:rPr>
          <w:rFonts w:ascii="宋体" w:hAnsi="宋体" w:cs="宋体"/>
          <w:color w:val="000000"/>
        </w:rPr>
        <w:t>。</w:t>
      </w:r>
    </w:p>
    <w:p w:rsidR="004E18CF" w:rsidRDefault="004E18CF" w:rsidP="004E18C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color w:val="000000"/>
        </w:rPr>
        <w:t>250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0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学校升旗仪式上，当升旗手缓缓向下拉绳子时，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旗子就会徐徐上升，这是由于旗杆顶部有一个定滑轮，如图所示，它的作用是可以改变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；在国旗匀速上升的过程中，拉力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（选填“大于”、“小于”或“等于”）国旗的重力。（不计绳重和摩擦）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1390650" cy="1409700"/>
            <wp:effectExtent l="0" t="0" r="0" b="0"/>
            <wp:docPr id="113" name="图片 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力的方向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等于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小乐利用刻度均匀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杠杆做“探究杠杆平衡条件”的实验。如图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所示，为了使杠杆在水平位置平衡，应将平衡螺母适当往______（选填“左” 或“右”）调；如图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所示，若将杠杆两边各去掉1个钩码（每个钩码的重均相同），则杠杆______（选填“保持平衡”、“左端下沉”或“右端下沉”）。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4238625" cy="1838325"/>
            <wp:effectExtent l="0" t="0" r="9525" b="9525"/>
            <wp:docPr id="111" name="图片 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右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左端下沉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如图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，完全相同的木块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叠放在水平长木板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上，在</w:t>
      </w:r>
      <w:r>
        <w:rPr>
          <w:rFonts w:eastAsia="Times New Roman"/>
          <w:color w:val="000000"/>
        </w:rPr>
        <w:t>10N</w:t>
      </w:r>
      <w:r>
        <w:rPr>
          <w:rFonts w:ascii="宋体" w:hAnsi="宋体" w:cs="宋体"/>
          <w:color w:val="000000"/>
        </w:rPr>
        <w:t>的水平拉力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的作用下，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一起向右做匀速直线运动，此时长木板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受到木块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对它摩擦力的方向为水平______（选填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“向左”或“向右”）；若将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紧靠着放在水平长木板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</w:rPr>
        <w:t>上，用水平推力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使它们一起向右做匀速直线运动，如图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所示，则推力</w:t>
      </w:r>
      <w:r>
        <w:rPr>
          <w:rFonts w:eastAsia="Times New Roman"/>
          <w:i/>
          <w:color w:val="000000"/>
        </w:rPr>
        <w:t>F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______（选填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“＞”“＜”或“</w:t>
      </w:r>
      <w:r>
        <w:rPr>
          <w:rFonts w:eastAsia="Times New Roman"/>
          <w:color w:val="000000"/>
        </w:rPr>
        <w:t>=</w:t>
      </w:r>
      <w:r>
        <w:rPr>
          <w:rFonts w:ascii="宋体" w:hAnsi="宋体" w:cs="宋体"/>
          <w:color w:val="000000"/>
        </w:rPr>
        <w:t>”）</w:t>
      </w:r>
      <w:r>
        <w:rPr>
          <w:rFonts w:eastAsia="Times New Roman"/>
          <w:color w:val="000000"/>
        </w:rPr>
        <w:t xml:space="preserve"> 10N</w:t>
      </w:r>
      <w:r>
        <w:rPr>
          <w:rFonts w:ascii="宋体" w:hAnsi="宋体" w:cs="宋体"/>
          <w:color w:val="000000"/>
        </w:rPr>
        <w:t>。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381375" cy="942975"/>
            <wp:effectExtent l="0" t="0" r="9525" b="9525"/>
            <wp:docPr id="110" name="图片 1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向右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=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两个容器中分别盛有甲、乙两种不同的液体，把两个体积相同的实心小球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放入甲液体中，两球均沉底，如图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所示；放入乙液体中，两球静止时的情况如图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所示。小球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的质量</w:t>
      </w:r>
      <w:r>
        <w:rPr>
          <w:rFonts w:eastAsia="Times New Roman"/>
          <w:color w:val="000000"/>
        </w:rPr>
        <w:t>____</w:t>
      </w:r>
      <w:r>
        <w:rPr>
          <w:rFonts w:ascii="宋体" w:hAnsi="宋体" w:cs="宋体"/>
          <w:color w:val="000000"/>
        </w:rPr>
        <w:t>小球</w:t>
      </w:r>
      <w:r>
        <w:rPr>
          <w:rFonts w:eastAsia="Times New Roman"/>
          <w:color w:val="000000"/>
        </w:rPr>
        <w:t xml:space="preserve"> B</w:t>
      </w:r>
      <w:r>
        <w:rPr>
          <w:rFonts w:ascii="宋体" w:hAnsi="宋体" w:cs="宋体"/>
          <w:color w:val="000000"/>
        </w:rPr>
        <w:t>的质量；在甲液体中容器底对小球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的支持力</w:t>
      </w:r>
      <w:r>
        <w:rPr>
          <w:rFonts w:eastAsia="Times New Roman"/>
          <w:color w:val="000000"/>
        </w:rPr>
        <w:t>________</w:t>
      </w:r>
      <w:r>
        <w:rPr>
          <w:rFonts w:ascii="宋体" w:hAnsi="宋体" w:cs="宋体"/>
          <w:color w:val="000000"/>
        </w:rPr>
        <w:t>对小球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的支持力。（均选填“大于”、“小于”或“等于”）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971675" cy="923925"/>
            <wp:effectExtent l="0" t="0" r="9525" b="9525"/>
            <wp:docPr id="109" name="图片 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小于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小于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四、综合题（本大题共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小题，共</w:t>
      </w:r>
      <w:r>
        <w:rPr>
          <w:rFonts w:eastAsia="Times New Roman"/>
          <w:b/>
          <w:color w:val="000000"/>
          <w:sz w:val="24"/>
        </w:rPr>
        <w:t>37</w:t>
      </w:r>
      <w:r>
        <w:rPr>
          <w:rFonts w:ascii="宋体" w:hAnsi="宋体" w:cs="宋体"/>
          <w:b/>
          <w:color w:val="000000"/>
          <w:sz w:val="24"/>
        </w:rPr>
        <w:t>分）解题中要求有必要的分析和说明，计算题还要有公式和数据代入过程，结果要有数值和单位。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cs="宋体"/>
          <w:color w:val="000000"/>
        </w:rPr>
        <w:t>据报道，在杭州动物园内，一位物理老师仅用一个小小的弹簧测力计和一根长度为</w:t>
      </w:r>
      <w:r>
        <w:rPr>
          <w:rFonts w:eastAsia="Times New Roman"/>
          <w:color w:val="000000"/>
        </w:rPr>
        <w:t>12m</w:t>
      </w:r>
      <w:r>
        <w:rPr>
          <w:rFonts w:ascii="宋体" w:hAnsi="宋体" w:cs="宋体"/>
          <w:color w:val="000000"/>
        </w:rPr>
        <w:t>的槽钢，就粗略测出一头大象的重力。如图所示，吊车的吊钩固定于槽钢的中点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，测力计在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点竖直向下拉槽钢，使其水平静止，弹簧测力计的示数为</w:t>
      </w:r>
      <w:r>
        <w:rPr>
          <w:rFonts w:eastAsia="Times New Roman"/>
          <w:color w:val="000000"/>
        </w:rPr>
        <w:t>200N</w:t>
      </w:r>
      <w:r>
        <w:rPr>
          <w:rFonts w:ascii="宋体" w:hAnsi="宋体" w:cs="宋体"/>
          <w:color w:val="000000"/>
        </w:rPr>
        <w:t>；支点</w:t>
      </w:r>
      <w:r>
        <w:rPr>
          <w:rFonts w:eastAsia="Times New Roman"/>
          <w:i/>
          <w:color w:val="000000"/>
        </w:rPr>
        <w:t>O</w:t>
      </w:r>
      <w:r>
        <w:rPr>
          <w:rFonts w:ascii="宋体" w:hAnsi="宋体" w:cs="宋体"/>
          <w:color w:val="000000"/>
        </w:rPr>
        <w:t>距</w:t>
      </w:r>
      <w:r>
        <w:rPr>
          <w:rFonts w:eastAsia="Times New Roman"/>
          <w:i/>
          <w:color w:val="000000"/>
        </w:rPr>
        <w:t>A</w:t>
      </w:r>
      <w:r>
        <w:rPr>
          <w:rFonts w:ascii="宋体" w:hAnsi="宋体" w:cs="宋体"/>
          <w:color w:val="000000"/>
        </w:rPr>
        <w:t>点</w:t>
      </w:r>
      <w:r>
        <w:rPr>
          <w:rFonts w:eastAsia="Times New Roman"/>
          <w:color w:val="000000"/>
        </w:rPr>
        <w:t>6m</w:t>
      </w:r>
      <w:r>
        <w:rPr>
          <w:rFonts w:ascii="宋体" w:hAnsi="宋体" w:cs="宋体"/>
          <w:color w:val="000000"/>
        </w:rPr>
        <w:t>、距悬挂铁笼的</w:t>
      </w:r>
      <w:r>
        <w:rPr>
          <w:rFonts w:eastAsia="Times New Roman"/>
          <w:i/>
          <w:color w:val="000000"/>
        </w:rPr>
        <w:t>B</w:t>
      </w:r>
      <w:r>
        <w:rPr>
          <w:rFonts w:ascii="宋体" w:hAnsi="宋体" w:cs="宋体"/>
          <w:color w:val="000000"/>
        </w:rPr>
        <w:t>点</w:t>
      </w:r>
      <w:r>
        <w:rPr>
          <w:rFonts w:eastAsia="Times New Roman"/>
          <w:color w:val="000000"/>
        </w:rPr>
        <w:t>0.04 m</w:t>
      </w:r>
      <w:r>
        <w:rPr>
          <w:rFonts w:ascii="宋体" w:hAnsi="宋体" w:cs="宋体"/>
          <w:color w:val="000000"/>
        </w:rPr>
        <w:t>。若不计铁笼重，请你完成∶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）画出在图所示位置时，杠杆受到测力计拉力的动力臂</w:t>
      </w:r>
      <w:r>
        <w:rPr>
          <w:rFonts w:eastAsia="Times New Roman"/>
          <w:i/>
          <w:color w:val="000000"/>
        </w:rPr>
        <w:t>l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）估算出大象的重力。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543300" cy="1743075"/>
            <wp:effectExtent l="0" t="0" r="0" b="9525"/>
            <wp:docPr id="108" name="图片 1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lastRenderedPageBreak/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r>
        <w:rPr>
          <w:noProof/>
          <w:color w:val="000000"/>
        </w:rPr>
        <w:drawing>
          <wp:inline distT="0" distB="0" distL="0" distR="0">
            <wp:extent cx="3067050" cy="1514475"/>
            <wp:effectExtent l="0" t="0" r="0" b="9525"/>
            <wp:docPr id="107" name="图片 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3×10</w:t>
      </w:r>
      <w:r>
        <w:rPr>
          <w:rFonts w:eastAsia="Times New Roman"/>
          <w:color w:val="000000"/>
          <w:vertAlign w:val="superscript"/>
        </w:rPr>
        <w:t>4</w:t>
      </w:r>
      <w:r>
        <w:rPr>
          <w:rFonts w:eastAsia="Times New Roman"/>
          <w:color w:val="000000"/>
        </w:rPr>
        <w:t>N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cs="宋体"/>
          <w:color w:val="000000"/>
        </w:rPr>
        <w:t>如图所示，晓雪同学做“验证阿基米德原理”的实验，步骤如下∶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4048125" cy="1809750"/>
            <wp:effectExtent l="0" t="0" r="9525" b="0"/>
            <wp:docPr id="106" name="图片 1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①用弹簧测力计测出物体所受的重力为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</w:rPr>
        <w:t>，如图甲∶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②把物体浸没在盛满水的溢水杯中，读出此时测力计的示数为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/>
          <w:color w:val="000000"/>
        </w:rPr>
        <w:t>。同时，用小桶收集物体排开的水，如图乙；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③测出小桶和排开水所受的总重力为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，如图丙；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④将小桶中的水倒出，测出小桶所受的重力为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，如图丁；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⑤分别计算出物体受到的浮力和排开水所受的重力，并比较它们的大小是否相同。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请你回答下列问题∶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）物体浸没在水中，受到水的浮力</w:t>
      </w:r>
      <w:r>
        <w:rPr>
          <w:rFonts w:eastAsia="Times New Roman"/>
          <w:i/>
          <w:color w:val="000000"/>
        </w:rPr>
        <w:t>F</w:t>
      </w:r>
      <w:r>
        <w:rPr>
          <w:rFonts w:ascii="宋体" w:hAnsi="宋体" w:cs="宋体"/>
          <w:color w:val="000000"/>
          <w:vertAlign w:val="subscript"/>
        </w:rPr>
        <w:t>浮</w:t>
      </w:r>
      <w:r>
        <w:rPr>
          <w:rFonts w:eastAsia="Times New Roman"/>
          <w:color w:val="000000"/>
        </w:rPr>
        <w:t>=______</w:t>
      </w:r>
      <w:r>
        <w:rPr>
          <w:rFonts w:ascii="宋体" w:hAnsi="宋体" w:cs="宋体"/>
          <w:color w:val="000000"/>
        </w:rPr>
        <w:t>，被排开水所受的重力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i/>
          <w:color w:val="000000"/>
        </w:rPr>
        <w:t>G</w:t>
      </w:r>
      <w:r>
        <w:rPr>
          <w:rFonts w:ascii="宋体" w:hAnsi="宋体" w:cs="宋体"/>
          <w:color w:val="000000"/>
          <w:vertAlign w:val="subscript"/>
        </w:rPr>
        <w:t>排</w:t>
      </w:r>
      <w:r>
        <w:rPr>
          <w:rFonts w:eastAsia="Times New Roman"/>
          <w:color w:val="000000"/>
        </w:rPr>
        <w:t>=______</w:t>
      </w:r>
      <w:r>
        <w:rPr>
          <w:rFonts w:ascii="宋体" w:hAnsi="宋体" w:cs="宋体"/>
          <w:color w:val="000000"/>
        </w:rPr>
        <w:t>；（用上述测得量的符号表示）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）实验过程中，若溢水杯中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水没有装满，小桶收集到水的重力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 “大于”、“等于” 或“小于”）被物体排开水的重力；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）若物体没有完全浸没水中，用该实验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（选填“能”或“不能”）验证阿基米德</w:t>
      </w:r>
      <w:r>
        <w:rPr>
          <w:rFonts w:ascii="宋体" w:hAnsi="宋体" w:cs="宋体"/>
          <w:color w:val="000000"/>
        </w:rPr>
        <w:lastRenderedPageBreak/>
        <w:t>原理；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4</w:t>
      </w:r>
      <w:r>
        <w:rPr>
          <w:rFonts w:ascii="宋体" w:hAnsi="宋体" w:cs="宋体"/>
          <w:color w:val="000000"/>
        </w:rPr>
        <w:t>）若换用密度小于水的木块，利用图所示的实验器材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（选填“能”或“不能”）验证阿基米德原理；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5</w:t>
      </w:r>
      <w:r>
        <w:rPr>
          <w:rFonts w:ascii="宋体" w:hAnsi="宋体" w:cs="宋体"/>
          <w:color w:val="000000"/>
        </w:rPr>
        <w:t>）阿基米德原理在生产生活中有着广泛的应用，排水量就是其重要应用之一。西宁舰是中国自主研制的</w:t>
      </w:r>
      <w:r>
        <w:rPr>
          <w:rFonts w:eastAsia="Times New Roman"/>
          <w:color w:val="000000"/>
        </w:rPr>
        <w:t>052D</w:t>
      </w:r>
      <w:r>
        <w:rPr>
          <w:rFonts w:ascii="宋体" w:hAnsi="宋体" w:cs="宋体"/>
          <w:color w:val="000000"/>
        </w:rPr>
        <w:t>型导弹驱逐舰；代表了中国现役驱逐舰的最高水准，它满载时的排水量为</w:t>
      </w:r>
      <w:r>
        <w:rPr>
          <w:rFonts w:eastAsia="Times New Roman"/>
          <w:color w:val="000000"/>
        </w:rPr>
        <w:t>7500 t</w:t>
      </w:r>
      <w:r>
        <w:rPr>
          <w:rFonts w:ascii="宋体" w:hAnsi="宋体" w:cs="宋体"/>
          <w:color w:val="000000"/>
        </w:rPr>
        <w:t>，此时它受到的浮力为</w:t>
      </w:r>
      <w:r>
        <w:rPr>
          <w:rFonts w:eastAsia="Times New Roman"/>
          <w:color w:val="000000"/>
        </w:rPr>
        <w:t>______ N</w:t>
      </w:r>
      <w:r>
        <w:rPr>
          <w:rFonts w:ascii="宋体" w:hAnsi="宋体" w:cs="宋体"/>
          <w:color w:val="000000"/>
        </w:rPr>
        <w:t>。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</w:rPr>
        <w:t xml:space="preserve"> </w:t>
      </w:r>
      <w:r>
        <w:rPr>
          <w:rFonts w:ascii="宋体" w:hAnsi="宋体" w:cs="宋体"/>
          <w:color w:val="000000"/>
        </w:rPr>
        <w:t>取</w:t>
      </w:r>
      <w:r>
        <w:rPr>
          <w:rFonts w:eastAsia="Times New Roman"/>
          <w:color w:val="000000"/>
        </w:rPr>
        <w:t>10 N/kg</w:t>
      </w:r>
      <w:r>
        <w:rPr>
          <w:rFonts w:ascii="宋体" w:hAnsi="宋体" w:cs="宋体"/>
          <w:color w:val="000000"/>
        </w:rPr>
        <w:t>）</w:t>
      </w:r>
    </w:p>
    <w:p w:rsidR="004E18CF" w:rsidRDefault="004E18CF" w:rsidP="004E18C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proofErr w:type="gramStart"/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F</w:t>
      </w:r>
      <w:r>
        <w:rPr>
          <w:color w:val="000000"/>
        </w:rPr>
        <w:t xml:space="preserve">    ②.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  <w:vertAlign w:val="subscript"/>
        </w:rPr>
        <w:t>1</w:t>
      </w:r>
      <w:r>
        <w:rPr>
          <w:rFonts w:eastAsia="Times New Roman"/>
          <w:color w:val="000000"/>
        </w:rPr>
        <w:t>-</w:t>
      </w:r>
      <w:r>
        <w:rPr>
          <w:rFonts w:eastAsia="Times New Roman"/>
          <w:i/>
          <w:color w:val="000000"/>
        </w:rPr>
        <w:t>G</w:t>
      </w:r>
      <w:r>
        <w:rPr>
          <w:rFonts w:eastAsia="Times New Roman"/>
          <w:color w:val="000000"/>
          <w:vertAlign w:val="subscript"/>
        </w:rPr>
        <w:t>2</w:t>
      </w:r>
      <w:r>
        <w:rPr>
          <w:color w:val="000000"/>
        </w:rPr>
        <w:t xml:space="preserve">    ③.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小于</w:t>
      </w:r>
      <w:r>
        <w:rPr>
          <w:color w:val="000000"/>
        </w:rPr>
        <w:t xml:space="preserve">    ④. </w:t>
      </w:r>
      <w:r>
        <w:rPr>
          <w:rFonts w:ascii="宋体" w:hAnsi="宋体" w:cs="宋体"/>
          <w:color w:val="000000"/>
        </w:rPr>
        <w:t>能</w:t>
      </w:r>
      <w:r>
        <w:rPr>
          <w:color w:val="000000"/>
        </w:rPr>
        <w:t xml:space="preserve">    ⑤. </w:t>
      </w:r>
      <w:r>
        <w:rPr>
          <w:rFonts w:ascii="宋体" w:hAnsi="宋体" w:cs="宋体"/>
          <w:color w:val="000000"/>
        </w:rPr>
        <w:t>能</w:t>
      </w:r>
      <w:r>
        <w:rPr>
          <w:color w:val="000000"/>
        </w:rPr>
        <w:t xml:space="preserve">    ⑥. </w:t>
      </w:r>
      <w:r>
        <w:rPr>
          <w:rFonts w:eastAsia="Times New Roman"/>
          <w:color w:val="000000"/>
        </w:rPr>
        <w:t>7.5×10</w:t>
      </w:r>
      <w:r>
        <w:rPr>
          <w:rFonts w:eastAsia="Times New Roman"/>
          <w:color w:val="000000"/>
          <w:vertAlign w:val="superscript"/>
        </w:rPr>
        <w:t>7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eastAsia="Times New Roman"/>
          <w:color w:val="000000"/>
        </w:rPr>
        <w:t xml:space="preserve"> 2020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4</w:t>
      </w:r>
      <w:r>
        <w:rPr>
          <w:rFonts w:ascii="宋体" w:hAnsi="宋体" w:cs="宋体"/>
          <w:color w:val="000000"/>
        </w:rPr>
        <w:t>月，百度在长沙推出无人驾驶出租车服务，长沙市民可免费乘车体验。如图所示，一款无人驾驶汽车以</w:t>
      </w:r>
      <w:r>
        <w:rPr>
          <w:rFonts w:eastAsia="Times New Roman"/>
          <w:color w:val="000000"/>
        </w:rPr>
        <w:t>20 m/s</w:t>
      </w:r>
      <w:r>
        <w:rPr>
          <w:rFonts w:ascii="宋体" w:hAnsi="宋体" w:cs="宋体"/>
          <w:color w:val="000000"/>
        </w:rPr>
        <w:t>的速度在平直公路上匀速行驶了</w:t>
      </w:r>
      <w:r>
        <w:rPr>
          <w:rFonts w:eastAsia="Times New Roman"/>
          <w:color w:val="000000"/>
        </w:rPr>
        <w:t>6000 m</w:t>
      </w:r>
      <w:r>
        <w:rPr>
          <w:rFonts w:ascii="宋体" w:hAnsi="宋体" w:cs="宋体"/>
          <w:color w:val="000000"/>
        </w:rPr>
        <w:t>，无人驾驶汽车在这个过程中的功率为</w:t>
      </w:r>
      <w:r>
        <w:rPr>
          <w:rFonts w:eastAsia="Times New Roman"/>
          <w:color w:val="000000"/>
        </w:rPr>
        <w:t>4×10</w:t>
      </w:r>
      <w:r>
        <w:rPr>
          <w:rFonts w:eastAsia="Times New Roman"/>
          <w:color w:val="000000"/>
          <w:vertAlign w:val="superscript"/>
        </w:rPr>
        <w:t>4</w:t>
      </w:r>
      <w:r>
        <w:rPr>
          <w:rFonts w:eastAsia="Times New Roman"/>
          <w:color w:val="000000"/>
        </w:rPr>
        <w:t>W</w:t>
      </w:r>
      <w:r>
        <w:rPr>
          <w:rFonts w:ascii="宋体" w:hAnsi="宋体" w:cs="宋体"/>
          <w:color w:val="000000"/>
        </w:rPr>
        <w:t>。求：在这段时间内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）汽车的牵引力；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）牵引力所做的功。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714500" cy="1038225"/>
            <wp:effectExtent l="0" t="0" r="0" b="9525"/>
            <wp:docPr id="104" name="图片 1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2000N</w:t>
      </w:r>
      <w:r>
        <w:rPr>
          <w:rFonts w:ascii="宋体" w:hAnsi="宋体" w:cs="宋体"/>
          <w:color w:val="000000"/>
        </w:rPr>
        <w:t>；（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</w:t>
      </w:r>
      <w:r>
        <w:rPr>
          <w:rFonts w:eastAsia="Times New Roman"/>
          <w:color w:val="000000"/>
        </w:rPr>
        <w:t>1.2×10</w:t>
      </w:r>
      <w:r>
        <w:rPr>
          <w:rFonts w:eastAsia="Times New Roman"/>
          <w:color w:val="000000"/>
          <w:vertAlign w:val="superscript"/>
        </w:rPr>
        <w:t>7</w:t>
      </w:r>
      <w:r>
        <w:rPr>
          <w:rFonts w:eastAsia="Times New Roman"/>
          <w:color w:val="000000"/>
        </w:rPr>
        <w:t>J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cs="宋体"/>
          <w:color w:val="000000"/>
        </w:rPr>
        <w:t>小程同学在探究“物体动能的大小与哪些因素有关”时，提出了如下猜想：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猜想一：物体动能的大小与物体的质量有关；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猜想二：物体动能的大小与物体的运动速度有关。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为了验证上述猜想，老师提供了如下器材：斜槽、刻度尺、三个质量不同的钢球、木块和长木板。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实验装置如图所示，让钢球从高度为</w:t>
      </w:r>
      <w:r>
        <w:rPr>
          <w:rFonts w:eastAsia="Times New Roman"/>
          <w:i/>
          <w:color w:val="000000"/>
        </w:rPr>
        <w:t>h</w:t>
      </w:r>
      <w:r>
        <w:rPr>
          <w:rFonts w:ascii="宋体" w:hAnsi="宋体" w:cs="宋体"/>
          <w:color w:val="000000"/>
        </w:rPr>
        <w:t>的斜槽上由静止开始滚下，运动的钢球碰到水平面上的木块后，能将木块撞出一段距离，实验数据如下表。请你完成下列内容∶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2867025" cy="885825"/>
            <wp:effectExtent l="0" t="0" r="9525" b="9525"/>
            <wp:docPr id="103" name="图片 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05"/>
        <w:gridCol w:w="2505"/>
        <w:gridCol w:w="2505"/>
        <w:gridCol w:w="2505"/>
      </w:tblGrid>
      <w:tr w:rsidR="004E18CF" w:rsidTr="00B91F0A">
        <w:trPr>
          <w:trHeight w:val="51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次数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钢球的质量</w:t>
            </w:r>
            <w:r>
              <w:rPr>
                <w:rFonts w:eastAsia="Times New Roman"/>
                <w:i/>
                <w:color w:val="000000"/>
              </w:rPr>
              <w:t>m</w:t>
            </w:r>
            <w:r>
              <w:rPr>
                <w:rFonts w:eastAsia="Times New Roman"/>
                <w:color w:val="000000"/>
              </w:rPr>
              <w:t>/kg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钢球下落的高度</w:t>
            </w:r>
            <w:r>
              <w:rPr>
                <w:rFonts w:eastAsia="Times New Roman"/>
                <w:i/>
                <w:color w:val="000000"/>
              </w:rPr>
              <w:t>h</w:t>
            </w:r>
            <w:r>
              <w:rPr>
                <w:rFonts w:eastAsia="Times New Roman"/>
                <w:color w:val="000000"/>
              </w:rPr>
              <w:t>/cm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木块移动的距离</w:t>
            </w:r>
            <w:r>
              <w:rPr>
                <w:rFonts w:eastAsia="Times New Roman"/>
                <w:i/>
                <w:color w:val="000000"/>
              </w:rPr>
              <w:t>s</w:t>
            </w:r>
            <w:r>
              <w:rPr>
                <w:rFonts w:eastAsia="Times New Roman"/>
                <w:color w:val="000000"/>
              </w:rPr>
              <w:t>/cm</w:t>
            </w:r>
          </w:p>
        </w:tc>
      </w:tr>
      <w:tr w:rsidR="004E18CF" w:rsidTr="00B91F0A">
        <w:trPr>
          <w:trHeight w:val="49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8</w:t>
            </w:r>
          </w:p>
        </w:tc>
      </w:tr>
      <w:tr w:rsidR="004E18CF" w:rsidTr="00B91F0A">
        <w:trPr>
          <w:trHeight w:val="51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0.1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</w:tr>
      <w:tr w:rsidR="004E18CF" w:rsidTr="00B91F0A">
        <w:trPr>
          <w:trHeight w:val="51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34</w:t>
            </w:r>
          </w:p>
        </w:tc>
      </w:tr>
      <w:tr w:rsidR="004E18CF" w:rsidTr="00B91F0A">
        <w:trPr>
          <w:trHeight w:val="49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0.2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</w:tr>
      <w:tr w:rsidR="004E18CF" w:rsidTr="00B91F0A">
        <w:trPr>
          <w:trHeight w:val="510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22</w:t>
            </w:r>
          </w:p>
        </w:tc>
      </w:tr>
      <w:tr w:rsidR="004E18CF" w:rsidTr="00B91F0A">
        <w:trPr>
          <w:trHeight w:val="495"/>
        </w:trPr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0.3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4E18CF" w:rsidRDefault="004E18CF" w:rsidP="00B91F0A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</w:tr>
    </w:tbl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）实验时通过观察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移动的距离来判断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动能的大小；（均选填“钢球”或“木块”）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）比较第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______3</w:t>
      </w:r>
      <w:r>
        <w:rPr>
          <w:rFonts w:ascii="宋体" w:hAnsi="宋体" w:cs="宋体"/>
          <w:color w:val="000000"/>
        </w:rPr>
        <w:t>次实验数据，可以验证猜想一；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）比较第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 xml:space="preserve"> ______3</w:t>
      </w:r>
      <w:r>
        <w:rPr>
          <w:rFonts w:ascii="宋体" w:hAnsi="宋体" w:cs="宋体"/>
          <w:color w:val="000000"/>
        </w:rPr>
        <w:t>次实验数据，可以验证猜想二，并由此得出的结论是</w:t>
      </w:r>
      <w:r>
        <w:rPr>
          <w:rFonts w:eastAsia="Times New Roman"/>
          <w:color w:val="000000"/>
        </w:rPr>
        <w:t>______</w:t>
      </w:r>
      <w:r>
        <w:rPr>
          <w:rFonts w:ascii="宋体" w:hAnsi="宋体" w:cs="宋体"/>
          <w:color w:val="000000"/>
        </w:rPr>
        <w:t>。</w:t>
      </w:r>
    </w:p>
    <w:p w:rsidR="004E18CF" w:rsidRDefault="004E18CF" w:rsidP="004E18C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cs="宋体"/>
          <w:color w:val="000000"/>
        </w:rPr>
        <w:t>木块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钢球</w:t>
      </w:r>
      <w:r>
        <w:rPr>
          <w:color w:val="000000"/>
        </w:rPr>
        <w:t xml:space="preserve">    ③. </w:t>
      </w:r>
      <w:proofErr w:type="gramStart"/>
      <w:r>
        <w:rPr>
          <w:rFonts w:eastAsia="Times New Roman"/>
          <w:color w:val="000000"/>
        </w:rPr>
        <w:t>1</w:t>
      </w:r>
      <w:r>
        <w:rPr>
          <w:color w:val="000000"/>
        </w:rPr>
        <w:t xml:space="preserve">    ④.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4</w:t>
      </w:r>
      <w:r>
        <w:rPr>
          <w:color w:val="000000"/>
        </w:rPr>
        <w:t xml:space="preserve">    ⑤.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⑥.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3</w:t>
      </w:r>
      <w:r>
        <w:rPr>
          <w:color w:val="000000"/>
        </w:rPr>
        <w:t xml:space="preserve">    ⑦.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</w:t>
      </w:r>
      <w:r>
        <w:rPr>
          <w:color w:val="000000"/>
        </w:rPr>
        <w:t xml:space="preserve">    ⑧.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6</w:t>
      </w:r>
      <w:r>
        <w:rPr>
          <w:color w:val="000000"/>
        </w:rPr>
        <w:t xml:space="preserve">    ⑨.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质量相同的物体，运动的速度越大，它的动能越大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在一次课外小组活动中，老师让同学们测葡萄酒的密度。除了葡萄酒，老师还提供的器材有：一个量筒、一个形状不规则的小蜡块（已知蜡块的密度为</w:t>
      </w:r>
      <w:r>
        <w:rPr>
          <w:rFonts w:eastAsia="Times New Roman"/>
          <w:i/>
          <w:color w:val="000000"/>
        </w:rPr>
        <w:t>ρ</w:t>
      </w:r>
      <w:r>
        <w:rPr>
          <w:rFonts w:eastAsia="Times New Roman"/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，</w:t>
      </w:r>
      <w:r>
        <w:rPr>
          <w:rFonts w:eastAsia="Times New Roman"/>
          <w:i/>
          <w:color w:val="000000"/>
        </w:rPr>
        <w:t>ρ</w:t>
      </w:r>
      <w:r>
        <w:rPr>
          <w:rFonts w:eastAsia="Times New Roman"/>
          <w:color w:val="000000"/>
          <w:vertAlign w:val="subscript"/>
        </w:rPr>
        <w:t>0</w:t>
      </w:r>
      <w:r>
        <w:rPr>
          <w:rFonts w:eastAsia="Times New Roman"/>
          <w:color w:val="000000"/>
        </w:rPr>
        <w:t>&lt;</w:t>
      </w:r>
      <w:r>
        <w:rPr>
          <w:rFonts w:eastAsia="Times New Roman"/>
          <w:i/>
          <w:color w:val="000000"/>
        </w:rPr>
        <w:t>ρ</w:t>
      </w:r>
      <w:r>
        <w:rPr>
          <w:rFonts w:ascii="宋体" w:hAnsi="宋体" w:cs="宋体"/>
          <w:color w:val="000000"/>
          <w:vertAlign w:val="subscript"/>
        </w:rPr>
        <w:t>酒</w:t>
      </w:r>
      <w:r>
        <w:rPr>
          <w:rFonts w:ascii="宋体" w:hAnsi="宋体" w:cs="宋体"/>
          <w:color w:val="000000"/>
        </w:rPr>
        <w:t>）、细针。请你利用上述器材（以上器材均满足实验需求）帮助他们设计一个实验方案，测出葡萄酒的密度。要求：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lastRenderedPageBreak/>
        <w:t>（</w:t>
      </w:r>
      <w:r>
        <w:rPr>
          <w:rFonts w:eastAsia="Times New Roman"/>
          <w:color w:val="000000"/>
        </w:rPr>
        <w:t>I</w:t>
      </w:r>
      <w:r>
        <w:rPr>
          <w:rFonts w:ascii="宋体" w:hAnsi="宋体" w:cs="宋体"/>
          <w:color w:val="000000"/>
        </w:rPr>
        <w:t>）写出主要实验步骤及需要测量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物理量；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）写出葡萄酒密度的数学表达式。（用已知量和测量量表示）</w:t>
      </w:r>
    </w:p>
    <w:p w:rsidR="004E18CF" w:rsidRDefault="004E18CF" w:rsidP="004E18CF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见解析</w:t>
      </w:r>
    </w:p>
    <w:p w:rsidR="004E18CF" w:rsidRDefault="004E18CF" w:rsidP="004E18CF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cs="宋体"/>
          <w:color w:val="000000"/>
        </w:rPr>
        <w:t>如图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所示，一盛有适量、密度为</w:t>
      </w:r>
      <w:r>
        <w:rPr>
          <w:rFonts w:eastAsia="Times New Roman"/>
          <w:i/>
          <w:color w:val="000000"/>
        </w:rPr>
        <w:t>ρ</w:t>
      </w:r>
      <w:r>
        <w:rPr>
          <w:rFonts w:eastAsia="Times New Roman"/>
          <w:color w:val="000000"/>
          <w:vertAlign w:val="subscript"/>
        </w:rPr>
        <w:t>0</w:t>
      </w:r>
      <w:r>
        <w:rPr>
          <w:rFonts w:ascii="宋体" w:hAnsi="宋体" w:cs="宋体"/>
          <w:color w:val="000000"/>
        </w:rPr>
        <w:t>水的容器放在水平桌面上，一木块漂浮其中。若把质量为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的实心铜块</w:t>
      </w: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放在木块中央，静止后刚好能使木块浸没水中，如图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所示；若把质量为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的实心铜块</w:t>
      </w:r>
      <w:r>
        <w:rPr>
          <w:rFonts w:eastAsia="Times New Roman"/>
          <w:color w:val="000000"/>
        </w:rPr>
        <w:t>B</w:t>
      </w:r>
      <w:r>
        <w:rPr>
          <w:rFonts w:ascii="宋体" w:hAnsi="宋体" w:cs="宋体"/>
          <w:color w:val="000000"/>
        </w:rPr>
        <w:t>用细线悬挂在木块中央，静止后也刚好能使木块浸没水中，如图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所示。已知铜的密度为</w:t>
      </w:r>
      <w:r>
        <w:rPr>
          <w:rFonts w:eastAsia="Times New Roman"/>
          <w:i/>
          <w:color w:val="000000"/>
        </w:rPr>
        <w:t>ρ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。求：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1</w:t>
      </w:r>
      <w:r>
        <w:rPr>
          <w:rFonts w:ascii="宋体" w:hAnsi="宋体" w:cs="宋体"/>
          <w:color w:val="000000"/>
        </w:rPr>
        <w:t>与</w:t>
      </w:r>
      <w:r>
        <w:rPr>
          <w:rFonts w:eastAsia="Times New Roman"/>
          <w:i/>
          <w:color w:val="000000"/>
        </w:rPr>
        <w:t>m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的比值。</w:t>
      </w:r>
    </w:p>
    <w:p w:rsidR="004E18CF" w:rsidRDefault="004E18CF" w:rsidP="004E18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047875" cy="1000125"/>
            <wp:effectExtent l="0" t="0" r="9525" b="9525"/>
            <wp:docPr id="101" name="图片 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 w:rsidP="004E1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777" w:dyaOrig="680">
          <v:shape id="_x0000_i1031" type="#_x0000_t75" alt="学科网(www.zxxk.com)--教育资源门户，提供试卷、教案、课件、论文、素材以及各类教学资源下载，还有大量而丰富的教学相关资讯！" style="width:39pt;height:33.75pt" o:ole="">
            <v:imagedata r:id="rId59" o:title="eqIdfee2ea4d035e4982a7b7e19c8286d3f3"/>
          </v:shape>
          <o:OLEObject Type="Embed" ProgID="Equation.DSMT4" ShapeID="_x0000_i1031" DrawAspect="Content" ObjectID="_1688214801" r:id="rId60"/>
        </w:object>
      </w:r>
    </w:p>
    <w:p w:rsidR="00370488" w:rsidRPr="0077445E" w:rsidRDefault="0077445E" w:rsidP="004E18CF">
      <w:pPr>
        <w:ind w:firstLineChars="200" w:firstLine="420"/>
        <w:rPr>
          <w:rFonts w:ascii="微软雅黑" w:eastAsia="微软雅黑" w:hAnsi="微软雅黑"/>
          <w:color w:val="2E74B5"/>
          <w:sz w:val="22"/>
          <w:szCs w:val="22"/>
        </w:rPr>
      </w:pPr>
      <w:r w:rsidRPr="00893DD6">
        <w:rPr>
          <w:rFonts w:ascii="Calibri" w:hAnsi="Calibri"/>
          <w:noProof/>
        </w:rPr>
        <w:t xml:space="preserve"> </w:t>
      </w:r>
    </w:p>
    <w:sectPr w:rsidR="00370488" w:rsidRPr="0077445E">
      <w:headerReference w:type="default" r:id="rId6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38D" w:rsidRDefault="008C238D" w:rsidP="002B2FC7">
      <w:pPr>
        <w:spacing w:after="0" w:line="240" w:lineRule="auto"/>
      </w:pPr>
      <w:r>
        <w:separator/>
      </w:r>
    </w:p>
  </w:endnote>
  <w:endnote w:type="continuationSeparator" w:id="0">
    <w:p w:rsidR="008C238D" w:rsidRDefault="008C238D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Times New Roman"/>
    <w:charset w:val="00"/>
    <w:family w:val="auto"/>
    <w:pitch w:val="default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38D" w:rsidRDefault="008C238D" w:rsidP="002B2FC7">
      <w:pPr>
        <w:spacing w:after="0" w:line="240" w:lineRule="auto"/>
      </w:pPr>
      <w:r>
        <w:separator/>
      </w:r>
    </w:p>
  </w:footnote>
  <w:footnote w:type="continuationSeparator" w:id="0">
    <w:p w:rsidR="008C238D" w:rsidRDefault="008C238D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3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4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5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6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8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6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7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8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19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0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1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22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22"/>
  </w:num>
  <w:num w:numId="4">
    <w:abstractNumId w:val="13"/>
  </w:num>
  <w:num w:numId="5">
    <w:abstractNumId w:val="10"/>
  </w:num>
  <w:num w:numId="6">
    <w:abstractNumId w:val="9"/>
  </w:num>
  <w:num w:numId="7">
    <w:abstractNumId w:val="23"/>
  </w:num>
  <w:num w:numId="8">
    <w:abstractNumId w:val="14"/>
  </w:num>
  <w:num w:numId="9">
    <w:abstractNumId w:val="7"/>
  </w:num>
  <w:num w:numId="10">
    <w:abstractNumId w:val="24"/>
  </w:num>
  <w:num w:numId="11">
    <w:abstractNumId w:val="5"/>
  </w:num>
  <w:num w:numId="12">
    <w:abstractNumId w:val="17"/>
  </w:num>
  <w:num w:numId="13">
    <w:abstractNumId w:val="16"/>
  </w:num>
  <w:num w:numId="14">
    <w:abstractNumId w:val="19"/>
  </w:num>
  <w:num w:numId="15">
    <w:abstractNumId w:val="11"/>
  </w:num>
  <w:num w:numId="16">
    <w:abstractNumId w:val="20"/>
  </w:num>
  <w:num w:numId="17">
    <w:abstractNumId w:val="15"/>
  </w:num>
  <w:num w:numId="18">
    <w:abstractNumId w:val="1"/>
  </w:num>
  <w:num w:numId="19">
    <w:abstractNumId w:val="0"/>
  </w:num>
  <w:num w:numId="20">
    <w:abstractNumId w:val="12"/>
  </w:num>
  <w:num w:numId="21">
    <w:abstractNumId w:val="18"/>
  </w:num>
  <w:num w:numId="22">
    <w:abstractNumId w:val="3"/>
  </w:num>
  <w:num w:numId="23">
    <w:abstractNumId w:val="2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370488"/>
    <w:rsid w:val="003A6130"/>
    <w:rsid w:val="003E4170"/>
    <w:rsid w:val="003F0239"/>
    <w:rsid w:val="00467942"/>
    <w:rsid w:val="004920CD"/>
    <w:rsid w:val="004E18CF"/>
    <w:rsid w:val="00504CE2"/>
    <w:rsid w:val="00557CA3"/>
    <w:rsid w:val="005D133E"/>
    <w:rsid w:val="005D3A0A"/>
    <w:rsid w:val="0060070A"/>
    <w:rsid w:val="00726AEF"/>
    <w:rsid w:val="00736328"/>
    <w:rsid w:val="0077445E"/>
    <w:rsid w:val="0077713A"/>
    <w:rsid w:val="008C238D"/>
    <w:rsid w:val="008C507F"/>
    <w:rsid w:val="009A751B"/>
    <w:rsid w:val="00A7719F"/>
    <w:rsid w:val="00B45EDC"/>
    <w:rsid w:val="00B951BC"/>
    <w:rsid w:val="00CC6E5E"/>
    <w:rsid w:val="00E2417B"/>
    <w:rsid w:val="00E34FEB"/>
    <w:rsid w:val="00EA3754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qFormat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0"/>
    <w:link w:val="aa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0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0"/>
    <w:link w:val="ac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d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0"/>
    <w:link w:val="ad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e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0"/>
    <w:link w:val="af"/>
    <w:rsid w:val="00736328"/>
    <w:rPr>
      <w:rFonts w:ascii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wmf"/><Relationship Id="rId47" Type="http://schemas.openxmlformats.org/officeDocument/2006/relationships/oleObject" Target="embeddings/oleObject6.bin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oleObject" Target="embeddings/oleObject3.bin"/><Relationship Id="rId54" Type="http://schemas.openxmlformats.org/officeDocument/2006/relationships/image" Target="media/image41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40" Type="http://schemas.openxmlformats.org/officeDocument/2006/relationships/image" Target="media/image31.wmf"/><Relationship Id="rId45" Type="http://schemas.openxmlformats.org/officeDocument/2006/relationships/oleObject" Target="embeddings/oleObject5.bin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wmf"/><Relationship Id="rId49" Type="http://schemas.openxmlformats.org/officeDocument/2006/relationships/image" Target="media/image36.wmf"/><Relationship Id="rId57" Type="http://schemas.openxmlformats.org/officeDocument/2006/relationships/image" Target="media/image44.pn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wmf"/><Relationship Id="rId52" Type="http://schemas.openxmlformats.org/officeDocument/2006/relationships/image" Target="media/image39.png"/><Relationship Id="rId60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oleObject" Target="embeddings/oleObject4.bin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wmf"/><Relationship Id="rId46" Type="http://schemas.openxmlformats.org/officeDocument/2006/relationships/image" Target="media/image34.wmf"/><Relationship Id="rId59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778</Words>
  <Characters>4438</Characters>
  <Application>Microsoft Office Word</Application>
  <DocSecurity>0</DocSecurity>
  <Lines>36</Lines>
  <Paragraphs>10</Paragraphs>
  <ScaleCrop>false</ScaleCrop>
  <Company>China</Company>
  <LinksUpToDate>false</LinksUpToDate>
  <CharactersWithSpaces>5206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2021-07-19T07:46:00Z</dcterms:created>
  <dcterms:modified xsi:type="dcterms:W3CDTF">2021-07-19T07:46:00Z</dcterms:modified>
</cp:coreProperties>
</file>