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ADE0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1"/>
      </w:pPr>
      <w:r>
        <w:rPr>
          <w:rFonts w:ascii="NEU-BZ" w:eastAsia="方正大标宋_GBK" w:hAnsi="NEU-BZ" w:hint="eastAsia"/>
          <w:sz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11036300</wp:posOffset>
            </wp:positionV>
            <wp:extent cx="482600" cy="304800"/>
            <wp:wrapNone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-BZ" w:eastAsia="方正大标宋_GBK" w:hAnsi="NEU-BZ" w:hint="eastAsia"/>
          <w:sz w:val="36"/>
        </w:rPr>
        <w:t>第九章　浮　力</w:t>
      </w:r>
      <w:bookmarkStart w:id="0" w:name="_GoBack"/>
      <w:bookmarkEnd w:id="0"/>
    </w:p>
    <w:p w14:paraId="4B6CE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2"/>
      </w:pPr>
      <w:r>
        <w:rPr>
          <w:rFonts w:ascii="NEU-BZ" w:eastAsia="方正黑体_GBK" w:hAnsi="NEU-BZ" w:hint="eastAsia"/>
          <w:sz w:val="32"/>
        </w:rPr>
        <w:t>第一节　认识浮力</w:t>
      </w:r>
    </w:p>
    <w:p w14:paraId="70F10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29" name="教学目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教学目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E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物理观念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知道浮力和浮力方向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了解浮力产生原因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能用称重法测量浮力。</w:t>
      </w:r>
    </w:p>
    <w:p w14:paraId="42A305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科学思维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能将液体压强知识迁移并结合构建模型分析浮力产生原因</w:t>
      </w:r>
      <w:r>
        <w:rPr>
          <w:rFonts w:ascii="方正书宋_GBK" w:eastAsia="方正书宋_GBK" w:hAnsi="方正书宋_GBK" w:hint="eastAsia"/>
          <w:sz w:val="21"/>
        </w:rPr>
        <w:t>;</w:t>
      </w:r>
      <w:r>
        <w:rPr>
          <w:rFonts w:ascii="NEU-BX" w:eastAsia="方正书宋_GBK" w:hAnsi="NEU-BX" w:hint="eastAsia"/>
          <w:sz w:val="21"/>
        </w:rPr>
        <w:t>体会运用类比法建立浮力概念。</w:t>
      </w:r>
    </w:p>
    <w:p w14:paraId="6BF24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科学探究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经历液体和气体浮力的探究过程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结合实验现象和数据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推断出初步的因果关系。</w:t>
      </w:r>
    </w:p>
    <w:p w14:paraId="0DE74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科学态度与责任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知道物理学跟自然、生活的联系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物理学研究需要观察、实验和推理。培养学生乐于思考与实践的能力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树立利用科学知识解释生活现象的意识。</w:t>
      </w:r>
    </w:p>
    <w:p w14:paraId="05CBF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205865" cy="227330"/>
            <wp:effectExtent l="0" t="0" r="635" b="1270"/>
            <wp:docPr id="230" name="教学重难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教学重难点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3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A66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教学重点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“称重法”测浮力</w:t>
      </w:r>
    </w:p>
    <w:p w14:paraId="697D2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教学难点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通过建立模型分析浮力产生的原因</w:t>
      </w:r>
    </w:p>
    <w:p w14:paraId="5493B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31" name="教学准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教学准备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0E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教师演示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乒乓球、玻璃珠、铝块、木块、铁块、盛水的大烧杯、细线、橡皮碗、剪刀、矿泉水瓶、粗玻璃管、橡皮膜</w:t>
      </w:r>
    </w:p>
    <w:p w14:paraId="66CCA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黑体_GBK" w:hAnsi="NEU-BX" w:hint="eastAsia"/>
          <w:sz w:val="21"/>
        </w:rPr>
        <w:t>学生实验</w:t>
      </w:r>
      <w:r>
        <w:rPr>
          <w:rFonts w:ascii="方正黑体_GBK" w:eastAsia="方正黑体_GBK" w:hAnsi="方正黑体_GBK" w:hint="eastAsia"/>
          <w:sz w:val="21"/>
        </w:rPr>
        <w:t>:</w:t>
      </w:r>
      <w:r>
        <w:rPr>
          <w:rFonts w:ascii="NEU-BX" w:eastAsia="方正书宋_GBK" w:hAnsi="NEU-BX" w:hint="eastAsia"/>
          <w:sz w:val="21"/>
        </w:rPr>
        <w:t>弹簧测力计、细线、小石块、盛水的大烧杯、铁架台、杠杆、篮球</w:t>
      </w:r>
      <w:r>
        <w:rPr>
          <w:rFonts w:ascii="方正书宋_GBK" w:eastAsia="方正书宋_GBK" w:hAnsi="方正书宋_GBK" w:hint="eastAsia"/>
          <w:sz w:val="21"/>
        </w:rPr>
        <w:t>(</w:t>
      </w:r>
      <w:r>
        <w:rPr>
          <w:rFonts w:ascii="NEU-BX" w:eastAsia="方正书宋_GBK" w:hAnsi="NEU-BX" w:hint="eastAsia"/>
          <w:sz w:val="21"/>
        </w:rPr>
        <w:t>或皮球</w:t>
      </w:r>
      <w:r>
        <w:rPr>
          <w:rFonts w:ascii="方正书宋_GBK" w:eastAsia="方正书宋_GBK" w:hAnsi="方正书宋_GBK" w:hint="eastAsia"/>
          <w:sz w:val="21"/>
        </w:rPr>
        <w:t>)</w:t>
      </w:r>
      <w:r>
        <w:rPr>
          <w:rFonts w:ascii="NEU-BX" w:eastAsia="方正书宋_GBK" w:hAnsi="NEU-BX" w:hint="eastAsia"/>
          <w:sz w:val="21"/>
        </w:rPr>
        <w:t>、气球、气针</w:t>
      </w:r>
    </w:p>
    <w:p w14:paraId="02C05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32" name="教学过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教学过程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8"/>
        <w:gridCol w:w="1544"/>
      </w:tblGrid>
      <w:tr w14:paraId="08CA44DF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5" w:type="dxa"/>
            <w:vAlign w:val="center"/>
          </w:tcPr>
          <w:p w14:paraId="58FA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教学环节</w:t>
            </w:r>
          </w:p>
        </w:tc>
        <w:tc>
          <w:tcPr>
            <w:tcW w:w="1769" w:type="dxa"/>
            <w:vAlign w:val="center"/>
          </w:tcPr>
          <w:p w14:paraId="7E09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设计意图</w:t>
            </w:r>
          </w:p>
        </w:tc>
      </w:tr>
      <w:tr w14:paraId="0DF5B940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5" w:type="dxa"/>
            <w:vAlign w:val="center"/>
          </w:tcPr>
          <w:p w14:paraId="0220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一、创设情境　导入新课</w:t>
            </w:r>
          </w:p>
          <w:p w14:paraId="57610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视频导入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观看有关死海的视频介绍。</w:t>
            </w:r>
          </w:p>
          <w:p w14:paraId="77AA4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人在死海里即使不会游泳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也会漂在水面上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在</w:t>
            </w:r>
            <w:r>
              <w:rPr>
                <w:rFonts w:ascii="NEU-BZ" w:eastAsia="方正书宋_GBK" w:hAnsi="NEU-BZ" w:hint="eastAsia"/>
                <w:sz w:val="21"/>
              </w:rPr>
              <w:t>2000</w:t>
            </w:r>
            <w:r>
              <w:rPr>
                <w:rFonts w:ascii="NEU-BX" w:eastAsia="方正书宋_GBK" w:hAnsi="NEU-BX" w:hint="eastAsia"/>
                <w:sz w:val="21"/>
              </w:rPr>
              <w:t>多年以前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有人认为这是神的力量与意志。你认为是什么力量让人不沉下去呢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是浮力。</w:t>
            </w:r>
          </w:p>
          <w:p w14:paraId="5C4C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今天我们就来认识浮力。</w:t>
            </w:r>
          </w:p>
          <w:p w14:paraId="14F38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情境导入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老师拿一个不透明的杯子。</w:t>
            </w:r>
          </w:p>
          <w:p w14:paraId="240BA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演示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  <w:r>
              <w:rPr>
                <w:rFonts w:ascii="NEU-BX" w:eastAsia="方正书宋_GBK" w:hAnsi="NEU-BX" w:hint="eastAsia"/>
                <w:sz w:val="21"/>
              </w:rPr>
              <w:t>向魔法杯子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不透明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中加水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烧杯中变出一个神奇的礼物。</w:t>
            </w:r>
          </w:p>
          <w:p w14:paraId="7329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神奇的礼物是老师利用魔法变出来的吗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71B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不是。</w:t>
            </w:r>
          </w:p>
          <w:p w14:paraId="5697F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那是怎样出现的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0CB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生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加水受到浮力浮上来的。</w:t>
            </w:r>
          </w:p>
          <w:p w14:paraId="3D625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同学们太棒了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已经知道加水后物体受到浮力。那么我们这节课就来一起认识浮力。</w:t>
            </w:r>
          </w:p>
        </w:tc>
        <w:tc>
          <w:tcPr>
            <w:tcW w:w="1769" w:type="dxa"/>
            <w:vAlign w:val="center"/>
          </w:tcPr>
          <w:p w14:paraId="3144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3CA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通过视频或互动来引入课题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既激发兴趣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又导入新课</w:t>
            </w:r>
          </w:p>
          <w:p w14:paraId="234A9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通过魔术和学生互动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吸引学生主动参与到课堂学习中来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激发学生的学习兴趣</w:t>
            </w:r>
          </w:p>
        </w:tc>
      </w:tr>
      <w:tr w14:paraId="1CFFFEF7"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5" w:type="dxa"/>
            <w:vAlign w:val="center"/>
          </w:tcPr>
          <w:p w14:paraId="22E7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二、新课讲解　探究新知</w:t>
            </w:r>
          </w:p>
          <w:p w14:paraId="2F637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探究点一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什么是浮力</w:t>
            </w:r>
          </w:p>
          <w:p w14:paraId="79BF0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.认识浮力</w:t>
            </w:r>
          </w:p>
          <w:p w14:paraId="5D431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老师演示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将乒乓球、玻璃珠、铝块、木块、铁块等物体放入水中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它们会是什么状态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664AE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963295" cy="1116330"/>
                  <wp:effectExtent l="0" t="0" r="1905" b="1270"/>
                  <wp:docPr id="233" name="T24XTBJA8XHKWL7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24XTBJA8XHKWL71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20" cy="11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B3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乒乓球、木块浮在水面上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玻璃珠、铝块、铁块沉底。</w:t>
            </w:r>
          </w:p>
          <w:p w14:paraId="5188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①乒乓球、木块为什么会浮在水面上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48E18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对木块进行受力分析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木块现在处于静止状态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受重力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却没有因此沉入水底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说明还受到一个向上的支持力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我们把这个力叫做浮力。热气球受重力但能腾空而起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说明也受到一个向上的浮力。</w:t>
            </w:r>
          </w:p>
          <w:p w14:paraId="2D87F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</w:tc>
        <w:tc>
          <w:tcPr>
            <w:tcW w:w="1769" w:type="dxa"/>
            <w:vAlign w:val="center"/>
          </w:tcPr>
          <w:p w14:paraId="19062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用直观生活实例入手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从直观到抽象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从表面到本质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由易到难</w:t>
            </w:r>
          </w:p>
        </w:tc>
      </w:tr>
    </w:tbl>
    <w:p w14:paraId="1C22F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0"/>
        <w:gridCol w:w="1542"/>
      </w:tblGrid>
      <w:tr w14:paraId="5AB50BE8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0" w:type="dxa"/>
            <w:vAlign w:val="center"/>
          </w:tcPr>
          <w:p w14:paraId="4EF54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697230" cy="620395"/>
                  <wp:effectExtent l="0" t="0" r="1270" b="1905"/>
                  <wp:docPr id="234" name="T24XTBJA8XHKWL72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24XTBJA8XHKWL72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680" cy="6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646430" cy="1065530"/>
                  <wp:effectExtent l="0" t="0" r="1270" b="1270"/>
                  <wp:docPr id="235" name="T24XTBJA8XHKWL73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24XTBJA8XHKWL73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20" cy="10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37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②浸没在水中的玻璃珠、铝块、铁块受到浮力吗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1F47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先找同学交流讨论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尝试回答。</w:t>
            </w:r>
          </w:p>
          <w:p w14:paraId="29B93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老师引导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我们每个小组都有一个小石块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把它放入水中它会怎么样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C85F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生答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下沉。学生要演示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老师强调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为了好捞取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先拴好细线。</w:t>
            </w:r>
          </w:p>
          <w:p w14:paraId="5AC68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师引导学生阅读</w:t>
            </w:r>
            <w:r>
              <w:rPr>
                <w:rFonts w:ascii="NEU-BZ" w:eastAsia="方正书宋_GBK" w:hAnsi="NEU-BZ" w:hint="eastAsia"/>
                <w:sz w:val="21"/>
              </w:rPr>
              <w:t>P211</w:t>
            </w:r>
            <w:r>
              <w:rPr>
                <w:rFonts w:ascii="NEU-BX" w:eastAsia="方正书宋_GBK" w:hAnsi="NEU-BX" w:hint="eastAsia"/>
                <w:sz w:val="21"/>
              </w:rPr>
              <w:t>“做中学”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读完后动手实验。实验过程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1E92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①将石块悬挂在弹簧测力计下静止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读出此时弹簧测力计示数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记为G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</w:p>
          <w:p w14:paraId="60A6E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②把石块浸入水中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读出此时弹簧测力计示数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记为F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示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弹簧测力计示数如何变化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B94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变小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变小值为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G-F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示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53CE6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③小石块不浸入水中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而是用手托起石块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发现弹簧测力计示数会怎样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5CD7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减小。</w:t>
            </w:r>
          </w:p>
          <w:p w14:paraId="3939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④思考水和手对石块产生了什么样的作用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0FF9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向上托的力。</w:t>
            </w:r>
          </w:p>
          <w:p w14:paraId="1C4E6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⑤结论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浸入水中下沉的物体也受到向上的浮力作用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且浮力大小为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F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浮</w:t>
            </w:r>
            <w:r>
              <w:rPr>
                <w:rFonts w:ascii="NEU-BX" w:eastAsia="方正书宋_GBK" w:hAnsi="NEU-BX" w:hint="eastAsia"/>
                <w:sz w:val="21"/>
              </w:rPr>
              <w:t>=G-F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示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233E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3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师引导学生阅读</w:t>
            </w:r>
            <w:r>
              <w:rPr>
                <w:rFonts w:ascii="NEU-BZ" w:eastAsia="方正书宋_GBK" w:hAnsi="NEU-BZ" w:hint="eastAsia"/>
                <w:sz w:val="21"/>
              </w:rPr>
              <w:t>P211</w:t>
            </w:r>
            <w:r>
              <w:rPr>
                <w:rFonts w:ascii="NEU-BX" w:eastAsia="方正书宋_GBK" w:hAnsi="NEU-BX" w:hint="eastAsia"/>
                <w:sz w:val="21"/>
              </w:rPr>
              <w:t>“做中学”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读完后动手实验。实验过程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B22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①把带有气针的气球和充足气的篮球挂于杠杆左端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调节右边钩码位置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直至杠杆水平静止。</w:t>
            </w:r>
          </w:p>
          <w:p w14:paraId="4F02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②老师先指导同学用手轻轻托一下篮球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发现杠杆倾斜。</w:t>
            </w:r>
          </w:p>
          <w:p w14:paraId="52A12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③放开手恢复水平后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将气针插入篮球的气门内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气球随即膨胀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杠杆逐渐倾斜。</w:t>
            </w:r>
          </w:p>
          <w:p w14:paraId="24AB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④思考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膨胀之后的气球受到空气的向上托的力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即浮力。</w:t>
            </w:r>
          </w:p>
          <w:p w14:paraId="6CCA6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⑤结论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空气也会对浸入其中的物体产生向上的浮力。</w:t>
            </w:r>
          </w:p>
          <w:p w14:paraId="2B14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.浮力方向</w:t>
            </w:r>
          </w:p>
          <w:p w14:paraId="1A3E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用乒乓球和盛水大烧杯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做成如下图所示装置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0796E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532130" cy="620395"/>
                  <wp:effectExtent l="0" t="0" r="1270" b="1905"/>
                  <wp:docPr id="236" name="T24XTBJA8XHKWL74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24XTBJA8XHKWL74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0" cy="6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3D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乒乓球因受浮力而向上拉细线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故细线应该显示浮力方向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浮力是什么方向呢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710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学生回答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竖直向上或垂直向上。</w:t>
            </w:r>
          </w:p>
          <w:p w14:paraId="6F19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将装置倾斜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如下图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52D6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721995" cy="735330"/>
                  <wp:effectExtent l="0" t="0" r="1905" b="1270"/>
                  <wp:docPr id="237" name="T24XTBJA8XHKWL7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24XTBJA8XHKWL75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60" cy="73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C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强调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是竖直向上还是垂直向上更准确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73A53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结论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浮力方向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竖直向上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跟重力方向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相反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1754" w:type="dxa"/>
            <w:vAlign w:val="center"/>
          </w:tcPr>
          <w:p w14:paraId="183C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39B3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921B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F54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6C522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08B9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5522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先让学生分组交流讨论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然后回答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老师再点拨强调</w:t>
            </w:r>
          </w:p>
          <w:p w14:paraId="3CF6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9388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3B77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6509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84DB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9349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BAE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A30A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E2A9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物体放入水中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跟人用手向上托相类似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类比法</w:t>
            </w:r>
          </w:p>
          <w:p w14:paraId="24EE6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27D9A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1196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让学生广泛参与动手实验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调动学生沉浸式参与课堂</w:t>
            </w:r>
          </w:p>
          <w:p w14:paraId="59E84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0FEA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F2B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DFEC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A4E8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细线显示浮力方向为转换法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注意转换前提的因果分析</w:t>
            </w:r>
          </w:p>
        </w:tc>
      </w:tr>
    </w:tbl>
    <w:p w14:paraId="77237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tbl>
      <w:tblPr>
        <w:tblStyle w:val="TableGrid"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8"/>
        <w:gridCol w:w="1544"/>
      </w:tblGrid>
      <w:tr w14:paraId="51579797">
        <w:tblPrEx>
          <w:tblW w:w="5000" w:type="pct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Align w:val="center"/>
          </w:tcPr>
          <w:p w14:paraId="03370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黑体_GBK" w:hAnsi="NEU-BX" w:hint="eastAsia"/>
                <w:sz w:val="21"/>
              </w:rPr>
              <w:t>探究点二</w:t>
            </w:r>
            <w:r>
              <w:rPr>
                <w:rFonts w:ascii="方正黑体_GBK" w:eastAsia="方正黑体_GBK" w:hAnsi="方正黑体_GBK" w:hint="eastAsia"/>
                <w:sz w:val="21"/>
              </w:rPr>
              <w:t>:</w:t>
            </w:r>
            <w:r>
              <w:rPr>
                <w:rFonts w:ascii="NEU-BX" w:eastAsia="方正黑体_GBK" w:hAnsi="NEU-BX" w:hint="eastAsia"/>
                <w:sz w:val="21"/>
              </w:rPr>
              <w:t>浮力产生原因</w:t>
            </w:r>
          </w:p>
          <w:p w14:paraId="50227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1</w:t>
            </w:r>
            <w:r>
              <w:rPr>
                <w:rFonts w:ascii="NEU-BX" w:eastAsia="方正书宋_GBK" w:hAnsi="NEU-BX" w:hint="eastAsia"/>
                <w:sz w:val="21"/>
              </w:rPr>
              <w:t>.水中的物体是不是一定受到浮力呢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68AD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老师演示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6B002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①将矿泉水瓶的瓶盖拧开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然后倒置矿泉水瓶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并用剪刀将矿泉水瓶的瓶底剪开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把乒乓球放入矿泉水瓶内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往瓶内加水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1</w:t>
            </w:r>
            <w:r>
              <w:rPr>
                <w:rFonts w:ascii="方正书宋_GBK" w:eastAsia="方正书宋_GBK" w:hAnsi="方正书宋_GBK" w:hint="eastAsia"/>
                <w:sz w:val="21"/>
              </w:rPr>
              <w:t>):</w:t>
            </w:r>
          </w:p>
          <w:p w14:paraId="59E9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1230630" cy="1116330"/>
                  <wp:effectExtent l="0" t="0" r="1270" b="1270"/>
                  <wp:docPr id="238" name="T24XTBJA8XHKWL76B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24XTBJA8XHKWL76B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11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6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②观察乒乓球上浮还是不上浮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  <w:r>
              <w:rPr>
                <w:rFonts w:ascii="NEU-BX" w:eastAsia="方正书宋_GBK" w:hAnsi="NEU-BX" w:hint="eastAsia"/>
                <w:sz w:val="21"/>
              </w:rPr>
              <w:t>说明受浮力还是不受浮力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D9D3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乒乓球并没有上浮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说明不受浮力。</w:t>
            </w:r>
          </w:p>
          <w:p w14:paraId="22CBF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③再放入一个乒乓球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如图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),</w:t>
            </w:r>
            <w:r>
              <w:rPr>
                <w:rFonts w:ascii="NEU-BX" w:eastAsia="方正书宋_GBK" w:hAnsi="NEU-BX" w:hint="eastAsia"/>
                <w:sz w:val="21"/>
              </w:rPr>
              <w:t>结果乒乓球漂浮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又说明什么问题</w:t>
            </w:r>
            <w:r>
              <w:rPr>
                <w:rFonts w:ascii="方正书宋_GBK" w:eastAsia="方正书宋_GBK" w:hAnsi="方正书宋_GBK" w:hint="eastAsia"/>
                <w:sz w:val="21"/>
              </w:rPr>
              <w:t>?</w:t>
            </w:r>
          </w:p>
          <w:p w14:paraId="3B68B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说明该乒乓球受浮力。</w:t>
            </w:r>
          </w:p>
          <w:p w14:paraId="36135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④老师继续演示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将瓶塞或用手堵住瓶口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观察现象并尝试解释。</w:t>
            </w:r>
          </w:p>
          <w:p w14:paraId="52ABB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乒乓球上浮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说明受到水的浮力。</w:t>
            </w:r>
          </w:p>
          <w:p w14:paraId="48D3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Z" w:eastAsia="方正书宋_GBK" w:hAnsi="NEU-BZ" w:hint="eastAsia"/>
                <w:sz w:val="21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分析原因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</w:p>
          <w:p w14:paraId="53567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①先让学生分组交流讨论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再汇报。</w:t>
            </w:r>
          </w:p>
          <w:p w14:paraId="2BB2B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②老师再根据情况适时点拨。</w:t>
            </w:r>
          </w:p>
          <w:p w14:paraId="56791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提示</w:t>
            </w:r>
            <w:r>
              <w:rPr>
                <w:rFonts w:ascii="方正书宋_GBK" w:eastAsia="方正书宋_GBK" w:hAnsi="方正书宋_GBK" w:hint="eastAsia"/>
                <w:sz w:val="21"/>
              </w:rPr>
              <w:t>:</w:t>
            </w:r>
            <w:r>
              <w:rPr>
                <w:rFonts w:ascii="NEU-BX" w:eastAsia="方正书宋_GBK" w:hAnsi="NEU-BX" w:hint="eastAsia"/>
                <w:sz w:val="21"/>
              </w:rPr>
              <w:t>瓶口打开时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水流走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乒乓球下方没有水给乒乓球一个向上托的浮力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当瓶口被堵住后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乒乓球下方的水会给乒乓球一个向上的压力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使乒乓球上浮。</w:t>
            </w:r>
          </w:p>
          <w:p w14:paraId="0599B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4" w:eastAsia="方正书宋_GBK" w:hAnsi="NEU-B4" w:hint="eastAsia"/>
                <w:sz w:val="21"/>
              </w:rPr>
              <w:t>2</w:t>
            </w:r>
            <w:r>
              <w:rPr>
                <w:rFonts w:ascii="NEU-BX" w:eastAsia="方正书宋_GBK" w:hAnsi="NEU-BX" w:hint="eastAsia"/>
                <w:sz w:val="21"/>
              </w:rPr>
              <w:t>.</w:t>
            </w:r>
          </w:p>
          <w:p w14:paraId="45DB2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659130" cy="938530"/>
                  <wp:effectExtent l="0" t="0" r="1270" b="1270"/>
                  <wp:docPr id="239" name="T24XTBJA8XHKWL7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24XTBJA8XHKWL78.eps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60" cy="9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D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老师指导学生阅读课本</w:t>
            </w:r>
            <w:r>
              <w:rPr>
                <w:rFonts w:ascii="NEU-BZ" w:eastAsia="方正书宋_GBK" w:hAnsi="NEU-BZ" w:hint="eastAsia"/>
                <w:sz w:val="21"/>
              </w:rPr>
              <w:t>P212</w:t>
            </w:r>
            <w:r>
              <w:rPr>
                <w:rFonts w:ascii="NEU-BX" w:eastAsia="方正书宋_GBK" w:hAnsi="NEU-BX" w:hint="eastAsia"/>
                <w:sz w:val="21"/>
              </w:rPr>
              <w:t>“浮力产生原因”部分及图</w:t>
            </w:r>
            <w:r>
              <w:rPr>
                <w:rFonts w:ascii="NEU-BZ" w:eastAsia="方正书宋_GBK" w:hAnsi="NEU-BZ" w:hint="eastAsia"/>
                <w:sz w:val="21"/>
              </w:rPr>
              <w:t>9</w:t>
            </w:r>
            <w:r>
              <w:rPr>
                <w:rFonts w:ascii="NEU-BX" w:eastAsia="方正书宋_GBK" w:hAnsi="NEU-BX" w:hint="eastAsia"/>
                <w:sz w:val="21"/>
              </w:rPr>
              <w:drawing>
                <wp:inline distT="0" distB="0" distL="0" distR="0">
                  <wp:extent cx="76200" cy="54610"/>
                  <wp:effectExtent l="0" t="0" r="0" b="8890"/>
                  <wp:docPr id="240" name="图片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4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0" cy="5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EU-BZ" w:eastAsia="方正书宋_GBK" w:hAnsi="NEU-BZ" w:hint="eastAsia"/>
                <w:sz w:val="21"/>
              </w:rPr>
              <w:t>5</w:t>
            </w:r>
            <w:r>
              <w:rPr>
                <w:rFonts w:ascii="NEU-BX" w:eastAsia="方正书宋_GBK" w:hAnsi="NEU-BX" w:hint="eastAsia"/>
                <w:sz w:val="21"/>
              </w:rPr>
              <w:t>。</w:t>
            </w:r>
          </w:p>
          <w:p w14:paraId="2151B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一个立方体模型浸没</w:t>
            </w:r>
            <w:r>
              <w:rPr>
                <w:rFonts w:ascii="方正书宋_GBK" w:eastAsia="方正书宋_GBK" w:hAnsi="方正书宋_GBK" w:hint="eastAsia"/>
                <w:sz w:val="21"/>
              </w:rPr>
              <w:t>(</w:t>
            </w:r>
            <w:r>
              <w:rPr>
                <w:rFonts w:ascii="NEU-BX" w:eastAsia="方正书宋_GBK" w:hAnsi="NEU-BX" w:hint="eastAsia"/>
                <w:sz w:val="21"/>
              </w:rPr>
              <w:t>全部浸入</w:t>
            </w:r>
            <w:r>
              <w:rPr>
                <w:rFonts w:ascii="方正书宋_GBK" w:eastAsia="方正书宋_GBK" w:hAnsi="方正书宋_GBK" w:hint="eastAsia"/>
                <w:sz w:val="21"/>
              </w:rPr>
              <w:t>)</w:t>
            </w:r>
            <w:r>
              <w:rPr>
                <w:rFonts w:ascii="NEU-BX" w:eastAsia="方正书宋_GBK" w:hAnsi="NEU-BX" w:hint="eastAsia"/>
                <w:sz w:val="21"/>
              </w:rPr>
              <w:t>在水中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它的上、下、前、后、左、右六个表面都受到水的压力。立方体的左右、前后两侧面受到的压力是大小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相等　</w:t>
            </w:r>
            <w:r>
              <w:rPr>
                <w:rFonts w:ascii="NEU-BX" w:eastAsia="方正书宋_GBK" w:hAnsi="NEU-BX" w:hint="eastAsia"/>
                <w:sz w:val="21"/>
              </w:rPr>
              <w:t>、方向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相反　</w:t>
            </w:r>
            <w:r>
              <w:rPr>
                <w:rFonts w:ascii="NEU-BX" w:eastAsia="方正书宋_GBK" w:hAnsi="NEU-BX" w:hint="eastAsia"/>
                <w:sz w:val="21"/>
              </w:rPr>
              <w:t>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即受力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平衡　</w:t>
            </w:r>
            <w:r>
              <w:rPr>
                <w:rFonts w:ascii="方正书宋_GBK" w:eastAsia="方正书宋_GBK" w:hAnsi="方正书宋_GBK" w:hint="eastAsia"/>
                <w:sz w:val="21"/>
              </w:rPr>
              <w:t>;</w:t>
            </w:r>
            <w:r>
              <w:rPr>
                <w:rFonts w:ascii="NEU-BX" w:eastAsia="方正书宋_GBK" w:hAnsi="NEU-BX" w:hint="eastAsia"/>
                <w:sz w:val="21"/>
              </w:rPr>
              <w:t>而上、下两个表面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由于深度不同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水的压强不同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因而受到水的压力也不相等。下表面受到水向上的压力F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大于　</w:t>
            </w:r>
            <w:r>
              <w:rPr>
                <w:rFonts w:ascii="NEU-BX" w:eastAsia="方正书宋_GBK" w:hAnsi="NEU-BX" w:hint="eastAsia"/>
                <w:sz w:val="21"/>
              </w:rPr>
              <w:t>上表面受到水向下的压力F</w:t>
            </w:r>
            <w:r>
              <w:rPr>
                <w:rFonts w:ascii="NEU-BZ" w:eastAsia="方正书宋_GBK" w:hAnsi="NEU-BZ" w:hint="eastAsia"/>
                <w:sz w:val="21"/>
                <w:vertAlign w:val="subscript"/>
              </w:rPr>
              <w:t>2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向上和向下这两个压力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之差　</w:t>
            </w:r>
            <w:r>
              <w:rPr>
                <w:rFonts w:ascii="NEU-BX" w:eastAsia="方正书宋_GBK" w:hAnsi="NEU-BX" w:hint="eastAsia"/>
                <w:sz w:val="21"/>
              </w:rPr>
              <w:t>就等于水对立方体的浮力。 </w:t>
            </w:r>
          </w:p>
          <w:p w14:paraId="4572A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分析可知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浮力是由液体对浸在其中的物体有向上和向下的压力差产生的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即F</w:t>
            </w:r>
            <w:r>
              <w:rPr>
                <w:rFonts w:ascii="NEU-BX" w:eastAsia="方正书宋_GBK" w:hAnsi="NEU-BX" w:hint="eastAsia"/>
                <w:sz w:val="21"/>
                <w:vertAlign w:val="subscript"/>
              </w:rPr>
              <w:t>浮</w:t>
            </w:r>
            <w:r>
              <w:rPr>
                <w:rFonts w:ascii="NEU-BX" w:eastAsia="方正书宋_GBK" w:hAnsi="NEU-BX" w:hint="eastAsia"/>
                <w:sz w:val="21"/>
              </w:rPr>
              <w:t>=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F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bscript"/>
              </w:rPr>
              <w:t>1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-F</w:t>
            </w:r>
            <w:r>
              <w:rPr>
                <w:rFonts w:ascii="NEU-BZ" w:eastAsia="方正楷体_GBK" w:hAnsi="NEU-BZ" w:hint="eastAsia"/>
                <w:sz w:val="21"/>
                <w:u w:val="single"/>
                <w:vertAlign w:val="subscript"/>
              </w:rPr>
              <w:t>2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</w:t>
            </w:r>
            <w:r>
              <w:rPr>
                <w:rFonts w:ascii="NEU-BX" w:eastAsia="方正书宋_GBK" w:hAnsi="NEU-BX" w:hint="eastAsia"/>
                <w:sz w:val="21"/>
              </w:rPr>
              <w:t>。浮力的方向总是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竖直向上　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与重力的方向</w:t>
            </w:r>
            <w:r>
              <w:rPr>
                <w:rFonts w:ascii="NEU-BX" w:eastAsia="方正楷体_GBK" w:hAnsi="NEU-BX" w:hint="eastAsia"/>
                <w:sz w:val="21"/>
                <w:u w:val="single"/>
              </w:rPr>
              <w:t>　相反　</w:t>
            </w:r>
            <w:r>
              <w:rPr>
                <w:rFonts w:ascii="NEU-BX" w:eastAsia="方正书宋_GBK" w:hAnsi="NEU-BX" w:hint="eastAsia"/>
                <w:sz w:val="21"/>
              </w:rPr>
              <w:t>。 </w:t>
            </w:r>
          </w:p>
        </w:tc>
        <w:tc>
          <w:tcPr>
            <w:tcW w:w="0" w:type="dxa"/>
            <w:vAlign w:val="center"/>
          </w:tcPr>
          <w:p w14:paraId="3429D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40466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CB1B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5DB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8328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通过情境及理论推导出浮力产生的原因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从而培养学生的科学思维</w:t>
            </w:r>
          </w:p>
          <w:p w14:paraId="4EE1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1AA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B5CA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71BC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D23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145F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2A89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此演示一定要注意点拨到位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提醒学生观察点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提示学生思考问题</w:t>
            </w:r>
          </w:p>
          <w:p w14:paraId="0185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C0D7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88B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5140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A72A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4A0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7AD2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F970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3A9AD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</w:p>
          <w:p w14:paraId="0884E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left"/>
              <w:textAlignment w:val="auto"/>
            </w:pPr>
            <w:r>
              <w:rPr>
                <w:rFonts w:ascii="NEU-BX" w:eastAsia="方正书宋_GBK" w:hAnsi="NEU-BX" w:hint="eastAsia"/>
                <w:sz w:val="21"/>
              </w:rPr>
              <w:t>建立模型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通过构建的模型分析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能简化问题</w:t>
            </w:r>
            <w:r>
              <w:rPr>
                <w:rFonts w:ascii="方正书宋_GBK" w:eastAsia="方正书宋_GBK" w:hAnsi="方正书宋_GBK" w:hint="eastAsia"/>
                <w:sz w:val="21"/>
              </w:rPr>
              <w:t>,</w:t>
            </w:r>
            <w:r>
              <w:rPr>
                <w:rFonts w:ascii="NEU-BX" w:eastAsia="方正书宋_GBK" w:hAnsi="NEU-BX" w:hint="eastAsia"/>
                <w:sz w:val="21"/>
              </w:rPr>
              <w:t>消除其他因素干扰</w:t>
            </w:r>
          </w:p>
        </w:tc>
      </w:tr>
    </w:tbl>
    <w:p w14:paraId="50CEF5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1A83C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41" name="板书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板书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8C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</w:pPr>
      <w:r>
        <w:rPr>
          <w:rFonts w:ascii="NEU-BX" w:eastAsia="方正书宋_GBK" w:hAnsi="NEU-BX" w:hint="eastAsia"/>
          <w:sz w:val="21"/>
        </w:rPr>
        <w:t>第一节　认识浮力</w:t>
      </w:r>
    </w:p>
    <w:p w14:paraId="78C96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2233930" cy="1319530"/>
            <wp:effectExtent l="0" t="0" r="1270" b="1270"/>
            <wp:docPr id="242" name="T24XTBJA8XHKWL8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T24XTBJA8XHKWL80.eps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34160" cy="13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8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43" name="作业设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作业设计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DD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见</w:t>
      </w:r>
      <w:r>
        <w:rPr>
          <w:rFonts w:ascii="NEU-BZ" w:eastAsia="方正书宋_GBK" w:hAnsi="NEU-BZ" w:hint="eastAsia"/>
          <w:sz w:val="21"/>
        </w:rPr>
        <w:t>PPT</w:t>
      </w:r>
      <w:r>
        <w:rPr>
          <w:rFonts w:ascii="NEU-BX" w:eastAsia="方正书宋_GBK" w:hAnsi="NEU-BX" w:hint="eastAsia"/>
          <w:sz w:val="21"/>
        </w:rPr>
        <w:t>课件</w:t>
      </w:r>
    </w:p>
    <w:p w14:paraId="39E5E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</w:p>
    <w:p w14:paraId="306B0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drawing>
          <wp:inline distT="0" distB="0" distL="0" distR="0">
            <wp:extent cx="1082040" cy="227330"/>
            <wp:effectExtent l="0" t="0" r="10160" b="1270"/>
            <wp:docPr id="244" name="教学反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教学反思.jp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160" cy="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703D">
      <w:pPr>
        <w:keepNext w:val="0"/>
        <w:keepLines w:val="0"/>
        <w:pageBreakBefore w:val="0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</w:pPr>
      <w:r>
        <w:rPr>
          <w:rFonts w:ascii="NEU-BX" w:eastAsia="方正书宋_GBK" w:hAnsi="NEU-BX" w:hint="eastAsia"/>
          <w:sz w:val="21"/>
        </w:rPr>
        <w:t>　　本节课程通过设置变魔术的教学情境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引导学生自己去探究浮力的特点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继而给浮力下定义。这样把课堂交给学生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充分体现了“教师在教学过程中占主导地位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学生在教学过程中占主体地位”的思想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效果很好。在解决浮力产生的原因这个难题上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运用实验探究法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直观的实验结合理性的分析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使学生接受起来就更容易一些。由于本节课程更注重学生的兴趣培养和物理探究法的培养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运用了启发式综合教学法。学生有了学习兴趣和学习方法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以后的教学就会得到事半功倍的效果。学生在实验中表现出的欲望较高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基本上会用测力计测重力与浮力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但仪器使用不够规范。学生能够接受教师的启发式教学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有较高的学习欲望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小组合作</w:t>
      </w:r>
      <w:r>
        <w:rPr>
          <w:rFonts w:ascii="方正书宋_GBK" w:eastAsia="方正书宋_GBK" w:hAnsi="方正书宋_GBK" w:hint="eastAsia"/>
          <w:sz w:val="21"/>
        </w:rPr>
        <w:t>,</w:t>
      </w:r>
      <w:r>
        <w:rPr>
          <w:rFonts w:ascii="NEU-BX" w:eastAsia="方正书宋_GBK" w:hAnsi="NEU-BX" w:hint="eastAsia"/>
          <w:sz w:val="21"/>
        </w:rPr>
        <w:t>还算成功。</w:t>
      </w:r>
    </w:p>
    <w:sectPr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EU-BX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4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28D933A7"/>
    <w:rsid w:val="6058371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59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8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2225</Words>
  <Characters>2279</Characters>
  <DocSecurity>0</DocSecurity>
  <Lines>0</Lines>
  <Paragraphs>0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2025-02-10T15:59:00Z</dcterms:created>
  <dcterms:modified xsi:type="dcterms:W3CDTF">2025-02-10T16:03:21Z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