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F54BA" w:rsidRPr="00894176" w:rsidRDefault="00BF54BA" w:rsidP="00BF54BA">
      <w:pPr>
        <w:spacing w:line="360" w:lineRule="auto"/>
        <w:jc w:val="center"/>
        <w:textAlignment w:val="center"/>
        <w:rPr>
          <w:rFonts w:ascii="宋体" w:hAnsi="宋体"/>
          <w:b/>
          <w:color w:val="00B0F0"/>
          <w:sz w:val="32"/>
        </w:rPr>
      </w:pPr>
      <w:r w:rsidRPr="00894176">
        <w:rPr>
          <w:rFonts w:ascii="Times New Roman" w:eastAsia="Times New Roman" w:hAnsi="Times New Roman" w:cs="Times New Roman" w:hint="eastAsia"/>
          <w:b/>
          <w:noProof/>
          <w:color w:val="00B0F0"/>
          <w:sz w:val="32"/>
        </w:rPr>
        <w:t>2020</w:t>
      </w:r>
      <w:r w:rsidR="00584C0E" w:rsidRPr="00894176">
        <w:rPr>
          <w:rFonts w:ascii="宋体" w:hAnsi="宋体" w:hint="eastAsia"/>
          <w:b/>
          <w:noProof/>
          <w:color w:val="00B0F0"/>
          <w:sz w:val="32"/>
        </w:rPr>
        <w:t>年</w:t>
      </w:r>
      <w:r w:rsidR="00894176" w:rsidRPr="00894176">
        <w:rPr>
          <w:rFonts w:ascii="宋体" w:hAnsi="宋体"/>
          <w:b/>
          <w:color w:val="00B0F0"/>
          <w:sz w:val="32"/>
        </w:rPr>
        <w:t>内蒙古兴安盟</w:t>
      </w:r>
      <w:r w:rsidR="00894176" w:rsidRPr="00894176">
        <w:rPr>
          <w:rFonts w:ascii="MS Mincho" w:eastAsia="MS Mincho" w:hAnsi="MS Mincho" w:cs="MS Mincho" w:hint="eastAsia"/>
          <w:b/>
          <w:color w:val="00B0F0"/>
          <w:sz w:val="32"/>
        </w:rPr>
        <w:t>､</w:t>
      </w:r>
      <w:r w:rsidR="00894176" w:rsidRPr="00894176">
        <w:rPr>
          <w:rFonts w:ascii="宋体" w:hAnsi="宋体" w:hint="eastAsia"/>
          <w:b/>
          <w:color w:val="00B0F0"/>
          <w:sz w:val="32"/>
        </w:rPr>
        <w:t>呼伦贝尔市</w:t>
      </w:r>
      <w:r w:rsidRPr="00894176">
        <w:rPr>
          <w:rFonts w:ascii="宋体" w:hAnsi="宋体" w:hint="eastAsia"/>
          <w:b/>
          <w:noProof/>
          <w:color w:val="00B0F0"/>
          <w:sz w:val="32"/>
        </w:rPr>
        <w:t>中考物理试题</w:t>
      </w:r>
    </w:p>
    <w:p w:rsidR="00894176" w:rsidRDefault="00894176" w:rsidP="00894176">
      <w:pPr>
        <w:spacing w:line="360" w:lineRule="auto"/>
        <w:jc w:val="left"/>
        <w:textAlignment w:val="center"/>
        <w:rPr>
          <w:rFonts w:ascii="宋体" w:hAnsi="宋体" w:hint="eastAsia"/>
          <w:b/>
          <w:sz w:val="24"/>
        </w:rPr>
      </w:pPr>
    </w:p>
    <w:p w:rsidR="0081081F" w:rsidRDefault="0081081F" w:rsidP="0081081F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宋体" w:hAnsi="宋体"/>
          <w:b/>
          <w:sz w:val="24"/>
        </w:rPr>
        <w:t>温馨提示</w:t>
      </w:r>
      <w:r>
        <w:rPr>
          <w:rFonts w:ascii="Times New Roman" w:eastAsia="Times New Roman" w:hAnsi="Times New Roman" w:cs="Times New Roman"/>
          <w:b/>
          <w:sz w:val="24"/>
        </w:rPr>
        <w:t>: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1.</w:t>
      </w:r>
      <w:r>
        <w:rPr>
          <w:rFonts w:ascii="宋体" w:hAnsi="宋体"/>
          <w:b/>
          <w:sz w:val="24"/>
        </w:rPr>
        <w:t>本试卷分物理和化学两部分，共</w:t>
      </w:r>
      <w:r>
        <w:rPr>
          <w:rFonts w:ascii="Times New Roman" w:eastAsia="Times New Roman" w:hAnsi="Times New Roman" w:cs="Times New Roman"/>
          <w:b/>
          <w:sz w:val="24"/>
        </w:rPr>
        <w:t>10</w:t>
      </w:r>
      <w:r>
        <w:rPr>
          <w:rFonts w:ascii="宋体" w:hAnsi="宋体"/>
          <w:b/>
          <w:sz w:val="24"/>
        </w:rPr>
        <w:t>页</w:t>
      </w:r>
      <w:r>
        <w:rPr>
          <w:rFonts w:ascii="MS Mincho" w:eastAsia="MS Mincho" w:hAnsi="MS Mincho" w:cs="MS Mincho" w:hint="eastAsia"/>
          <w:b/>
          <w:sz w:val="24"/>
        </w:rPr>
        <w:t>｡</w:t>
      </w:r>
      <w:r>
        <w:rPr>
          <w:rFonts w:ascii="宋体" w:hAnsi="宋体" w:hint="eastAsia"/>
          <w:b/>
          <w:sz w:val="24"/>
        </w:rPr>
        <w:t>满分</w:t>
      </w:r>
      <w:r>
        <w:rPr>
          <w:rFonts w:ascii="Times New Roman" w:eastAsia="Times New Roman" w:hAnsi="Times New Roman" w:cs="Times New Roman"/>
          <w:b/>
          <w:sz w:val="24"/>
        </w:rPr>
        <w:t>120</w:t>
      </w:r>
      <w:r>
        <w:rPr>
          <w:rFonts w:ascii="宋体" w:hAnsi="宋体"/>
          <w:b/>
          <w:sz w:val="24"/>
        </w:rPr>
        <w:t>分，其中物理</w:t>
      </w:r>
      <w:r>
        <w:rPr>
          <w:rFonts w:ascii="Times New Roman" w:eastAsia="Times New Roman" w:hAnsi="Times New Roman" w:cs="Times New Roman"/>
          <w:b/>
          <w:sz w:val="24"/>
        </w:rPr>
        <w:t>70</w:t>
      </w:r>
      <w:r>
        <w:rPr>
          <w:rFonts w:ascii="宋体" w:hAnsi="宋体"/>
          <w:b/>
          <w:sz w:val="24"/>
        </w:rPr>
        <w:t>分</w:t>
      </w:r>
      <w:r>
        <w:rPr>
          <w:rFonts w:ascii="MS Mincho" w:eastAsia="MS Mincho" w:hAnsi="MS Mincho" w:cs="MS Mincho" w:hint="eastAsia"/>
          <w:b/>
          <w:sz w:val="24"/>
        </w:rPr>
        <w:t>､</w:t>
      </w:r>
      <w:r>
        <w:rPr>
          <w:rFonts w:ascii="宋体" w:hAnsi="宋体" w:hint="eastAsia"/>
          <w:b/>
          <w:sz w:val="24"/>
        </w:rPr>
        <w:t>化学</w:t>
      </w:r>
      <w:r>
        <w:rPr>
          <w:rFonts w:ascii="Times New Roman" w:eastAsia="Times New Roman" w:hAnsi="Times New Roman" w:cs="Times New Roman"/>
          <w:b/>
          <w:sz w:val="24"/>
        </w:rPr>
        <w:t>50</w:t>
      </w:r>
      <w:r>
        <w:rPr>
          <w:rFonts w:ascii="宋体" w:hAnsi="宋体"/>
          <w:b/>
          <w:sz w:val="24"/>
        </w:rPr>
        <w:t>分</w:t>
      </w:r>
      <w:r>
        <w:rPr>
          <w:rFonts w:ascii="MS Mincho" w:eastAsia="MS Mincho" w:hAnsi="MS Mincho" w:cs="MS Mincho" w:hint="eastAsia"/>
          <w:b/>
          <w:sz w:val="24"/>
        </w:rPr>
        <w:t>｡</w:t>
      </w:r>
      <w:r>
        <w:rPr>
          <w:rFonts w:ascii="宋体" w:hAnsi="宋体" w:hint="eastAsia"/>
          <w:b/>
          <w:sz w:val="24"/>
        </w:rPr>
        <w:t>两科考试时间共</w:t>
      </w:r>
      <w:r>
        <w:rPr>
          <w:rFonts w:ascii="Times New Roman" w:eastAsia="Times New Roman" w:hAnsi="Times New Roman" w:cs="Times New Roman"/>
          <w:b/>
          <w:sz w:val="24"/>
        </w:rPr>
        <w:t>120</w:t>
      </w:r>
      <w:r>
        <w:rPr>
          <w:rFonts w:ascii="宋体" w:hAnsi="宋体"/>
          <w:b/>
          <w:sz w:val="24"/>
        </w:rPr>
        <w:t>分钟</w:t>
      </w:r>
      <w:r>
        <w:rPr>
          <w:rFonts w:ascii="MS Mincho" w:eastAsia="MS Mincho" w:hAnsi="MS Mincho" w:cs="MS Mincho" w:hint="eastAsia"/>
          <w:b/>
          <w:sz w:val="24"/>
        </w:rPr>
        <w:t>｡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2.</w:t>
      </w:r>
      <w:r>
        <w:rPr>
          <w:rFonts w:ascii="宋体" w:hAnsi="宋体"/>
          <w:b/>
          <w:sz w:val="24"/>
        </w:rPr>
        <w:t>答卷前务必将自己的姓名</w:t>
      </w:r>
      <w:r>
        <w:rPr>
          <w:rFonts w:ascii="MS Mincho" w:eastAsia="MS Mincho" w:hAnsi="MS Mincho" w:cs="MS Mincho" w:hint="eastAsia"/>
          <w:b/>
          <w:sz w:val="24"/>
        </w:rPr>
        <w:t>､</w:t>
      </w:r>
      <w:r>
        <w:rPr>
          <w:rFonts w:ascii="宋体" w:hAnsi="宋体" w:hint="eastAsia"/>
          <w:b/>
          <w:sz w:val="24"/>
        </w:rPr>
        <w:t>考号</w:t>
      </w:r>
      <w:r>
        <w:rPr>
          <w:rFonts w:ascii="MS Mincho" w:eastAsia="MS Mincho" w:hAnsi="MS Mincho" w:cs="MS Mincho" w:hint="eastAsia"/>
          <w:b/>
          <w:sz w:val="24"/>
        </w:rPr>
        <w:t>､</w:t>
      </w:r>
      <w:r>
        <w:rPr>
          <w:rFonts w:ascii="宋体" w:hAnsi="宋体" w:hint="eastAsia"/>
          <w:b/>
          <w:sz w:val="24"/>
        </w:rPr>
        <w:t>座位号</w:t>
      </w:r>
      <w:r>
        <w:rPr>
          <w:rFonts w:ascii="MS Mincho" w:eastAsia="MS Mincho" w:hAnsi="MS Mincho" w:cs="MS Mincho" w:hint="eastAsia"/>
          <w:b/>
          <w:sz w:val="24"/>
        </w:rPr>
        <w:t>､</w:t>
      </w:r>
      <w:r>
        <w:rPr>
          <w:rFonts w:ascii="宋体" w:hAnsi="宋体" w:hint="eastAsia"/>
          <w:b/>
          <w:sz w:val="24"/>
        </w:rPr>
        <w:t>试卷类型</w:t>
      </w:r>
      <w:r>
        <w:rPr>
          <w:rFonts w:ascii="Times New Roman" w:eastAsia="Times New Roman" w:hAnsi="Times New Roman" w:cs="Times New Roman"/>
          <w:b/>
          <w:sz w:val="24"/>
        </w:rPr>
        <w:t>(A</w:t>
      </w:r>
      <w:r>
        <w:rPr>
          <w:rFonts w:ascii="宋体" w:hAnsi="宋体"/>
          <w:b/>
          <w:sz w:val="24"/>
        </w:rPr>
        <w:t>或</w:t>
      </w:r>
      <w:r>
        <w:rPr>
          <w:rFonts w:ascii="Times New Roman" w:eastAsia="Times New Roman" w:hAnsi="Times New Roman" w:cs="Times New Roman"/>
          <w:b/>
          <w:sz w:val="24"/>
        </w:rPr>
        <w:t>B)</w:t>
      </w:r>
      <w:r>
        <w:rPr>
          <w:rFonts w:ascii="宋体" w:hAnsi="宋体"/>
          <w:b/>
          <w:sz w:val="24"/>
        </w:rPr>
        <w:t>涂写再答题卡上；选择题答案选出后，请用</w:t>
      </w:r>
      <w:r>
        <w:rPr>
          <w:rFonts w:ascii="Times New Roman" w:eastAsia="Times New Roman" w:hAnsi="Times New Roman" w:cs="Times New Roman"/>
          <w:b/>
          <w:sz w:val="24"/>
        </w:rPr>
        <w:t>2B</w:t>
      </w:r>
      <w:r>
        <w:rPr>
          <w:rFonts w:ascii="宋体" w:hAnsi="宋体"/>
          <w:b/>
          <w:sz w:val="24"/>
        </w:rPr>
        <w:t>铅笔把答题卡上对应题目的答案标号</w:t>
      </w:r>
      <w:r>
        <w:rPr>
          <w:rFonts w:ascii="Times New Roman" w:eastAsia="Times New Roman" w:hAnsi="Times New Roman" w:cs="Times New Roman"/>
          <w:b/>
          <w:sz w:val="24"/>
        </w:rPr>
        <w:t>(ABCD)</w:t>
      </w:r>
      <w:r>
        <w:rPr>
          <w:rFonts w:ascii="宋体" w:hAnsi="宋体"/>
          <w:b/>
          <w:sz w:val="24"/>
        </w:rPr>
        <w:t>涂黑，如需改动，请先用橡皮擦擦干净，再改涂其他答案；非选择题，请用</w:t>
      </w:r>
      <w:r>
        <w:rPr>
          <w:rFonts w:ascii="Times New Roman" w:eastAsia="Times New Roman" w:hAnsi="Times New Roman" w:cs="Times New Roman"/>
          <w:b/>
          <w:sz w:val="24"/>
        </w:rPr>
        <w:t>0.5</w:t>
      </w:r>
      <w:r>
        <w:rPr>
          <w:rFonts w:ascii="宋体" w:hAnsi="宋体"/>
          <w:b/>
          <w:sz w:val="24"/>
        </w:rPr>
        <w:t>毫米的黑色字迹签字笔直接答在答题卡上</w:t>
      </w:r>
      <w:r>
        <w:rPr>
          <w:rFonts w:ascii="MS Mincho" w:eastAsia="MS Mincho" w:hAnsi="MS Mincho" w:cs="MS Mincho" w:hint="eastAsia"/>
          <w:b/>
          <w:sz w:val="24"/>
        </w:rPr>
        <w:t>｡</w:t>
      </w:r>
      <w:r>
        <w:rPr>
          <w:rFonts w:ascii="宋体" w:hAnsi="宋体" w:hint="eastAsia"/>
          <w:b/>
          <w:sz w:val="24"/>
        </w:rPr>
        <w:t>在试卷上作答无效</w:t>
      </w:r>
      <w:r>
        <w:rPr>
          <w:rFonts w:ascii="MS Mincho" w:eastAsia="MS Mincho" w:hAnsi="MS Mincho" w:cs="MS Mincho" w:hint="eastAsia"/>
          <w:b/>
          <w:sz w:val="24"/>
        </w:rPr>
        <w:t>｡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3.</w:t>
      </w:r>
      <w:r>
        <w:rPr>
          <w:rFonts w:ascii="宋体" w:hAnsi="宋体"/>
          <w:b/>
          <w:sz w:val="24"/>
        </w:rPr>
        <w:t>请将姓名与考号填写在本试卷相应位置上</w:t>
      </w:r>
      <w:r>
        <w:rPr>
          <w:rFonts w:ascii="MS Mincho" w:eastAsia="MS Mincho" w:hAnsi="MS Mincho" w:cs="MS Mincho" w:hint="eastAsia"/>
          <w:b/>
          <w:sz w:val="24"/>
        </w:rPr>
        <w:t>｡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4.</w:t>
      </w:r>
      <w:r>
        <w:rPr>
          <w:rFonts w:ascii="宋体" w:hAnsi="宋体"/>
          <w:b/>
          <w:sz w:val="24"/>
        </w:rPr>
        <w:t>考试结東，将试卷</w:t>
      </w:r>
      <w:r>
        <w:rPr>
          <w:rFonts w:ascii="MS Mincho" w:eastAsia="MS Mincho" w:hAnsi="MS Mincho" w:cs="MS Mincho" w:hint="eastAsia"/>
          <w:b/>
          <w:sz w:val="24"/>
        </w:rPr>
        <w:t>､</w:t>
      </w:r>
      <w:r>
        <w:rPr>
          <w:rFonts w:ascii="宋体" w:hAnsi="宋体" w:hint="eastAsia"/>
          <w:b/>
          <w:sz w:val="24"/>
        </w:rPr>
        <w:t>答题卡和草稿纸一并交回</w:t>
      </w:r>
      <w:r>
        <w:rPr>
          <w:rFonts w:ascii="MS Mincho" w:eastAsia="MS Mincho" w:hAnsi="MS Mincho" w:cs="MS Mincho" w:hint="eastAsia"/>
          <w:b/>
          <w:sz w:val="24"/>
        </w:rPr>
        <w:t>｡</w:t>
      </w:r>
    </w:p>
    <w:p w:rsidR="0081081F" w:rsidRDefault="0081081F" w:rsidP="0081081F">
      <w:pPr>
        <w:spacing w:line="360" w:lineRule="auto"/>
        <w:jc w:val="center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物理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</w:t>
      </w:r>
      <w:r>
        <w:rPr>
          <w:rFonts w:ascii="MS Mincho" w:eastAsia="MS Mincho" w:hAnsi="MS Mincho" w:cs="MS Mincho" w:hint="eastAsia"/>
          <w:b/>
          <w:sz w:val="24"/>
        </w:rPr>
        <w:t>､</w:t>
      </w:r>
      <w:r>
        <w:rPr>
          <w:rFonts w:ascii="宋体" w:hAnsi="宋体" w:hint="eastAsia"/>
          <w:b/>
          <w:sz w:val="24"/>
        </w:rPr>
        <w:t>选择题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</w:rPr>
      </w:pPr>
      <w:r>
        <w:t>1.</w:t>
      </w:r>
      <w:r>
        <w:rPr>
          <w:rFonts w:ascii="宋体" w:hAnsi="宋体"/>
        </w:rPr>
        <w:t>下列数据中，最接近生活实际的是（　　）</w:t>
      </w:r>
    </w:p>
    <w:p w:rsidR="0081081F" w:rsidRDefault="0081081F" w:rsidP="0081081F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</w:rPr>
      </w:pPr>
      <w:r w:rsidRPr="00BE1BCD">
        <w:rPr>
          <w:rFonts w:hint="eastAsia"/>
        </w:rPr>
        <w:t xml:space="preserve">A. </w:t>
      </w:r>
      <w:r>
        <w:rPr>
          <w:rFonts w:ascii="宋体" w:hAnsi="宋体"/>
        </w:rPr>
        <w:t>一名中学生的重力约为</w:t>
      </w:r>
      <w:r>
        <w:rPr>
          <w:rFonts w:ascii="Times New Roman" w:eastAsia="Times New Roman" w:hAnsi="Times New Roman" w:cs="Times New Roman"/>
        </w:rPr>
        <w:t>50N</w:t>
      </w:r>
      <w:r w:rsidRPr="00BE1BCD">
        <w:rPr>
          <w:rFonts w:hint="eastAsia"/>
        </w:rPr>
        <w:tab/>
        <w:t xml:space="preserve">B. </w:t>
      </w:r>
      <w:r>
        <w:rPr>
          <w:rFonts w:ascii="宋体" w:hAnsi="宋体"/>
        </w:rPr>
        <w:t>成年人步行的速度约为</w:t>
      </w:r>
      <w:r>
        <w:rPr>
          <w:rFonts w:ascii="Times New Roman" w:eastAsia="Times New Roman" w:hAnsi="Times New Roman" w:cs="Times New Roman"/>
        </w:rPr>
        <w:t>1.1m/s</w:t>
      </w:r>
    </w:p>
    <w:p w:rsidR="0081081F" w:rsidRDefault="0081081F" w:rsidP="0081081F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 w:rsidRPr="00BE1BCD">
        <w:rPr>
          <w:rFonts w:hint="eastAsia"/>
        </w:rPr>
        <w:t xml:space="preserve">C. </w:t>
      </w:r>
      <w:r>
        <w:rPr>
          <w:rFonts w:ascii="宋体" w:hAnsi="宋体"/>
        </w:rPr>
        <w:t>一个篮球</w:t>
      </w:r>
      <w:r>
        <w:rPr>
          <w:rFonts w:ascii="宋体" w:hAnsi="宋体"/>
          <w:noProof/>
        </w:rPr>
        <w:drawing>
          <wp:inline distT="0" distB="0" distL="0" distR="0">
            <wp:extent cx="133350" cy="177800"/>
            <wp:effectExtent l="0" t="0" r="0" b="0"/>
            <wp:docPr id="730" name="图片 7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t>体积的为</w:t>
      </w:r>
      <w:r>
        <w:rPr>
          <w:rFonts w:ascii="Times New Roman" w:eastAsia="Times New Roman" w:hAnsi="Times New Roman" w:cs="Times New Roman"/>
        </w:rPr>
        <w:t>1m</w:t>
      </w:r>
      <w:r>
        <w:rPr>
          <w:rFonts w:ascii="Times New Roman" w:eastAsia="Times New Roman" w:hAnsi="Times New Roman" w:cs="Times New Roman"/>
          <w:vertAlign w:val="superscript"/>
        </w:rPr>
        <w:t>3</w:t>
      </w:r>
      <w:r w:rsidRPr="00BE1BCD">
        <w:rPr>
          <w:rFonts w:hint="eastAsia"/>
        </w:rPr>
        <w:tab/>
        <w:t xml:space="preserve">D. </w:t>
      </w:r>
      <w:r>
        <w:rPr>
          <w:rFonts w:ascii="宋体" w:hAnsi="宋体"/>
        </w:rPr>
        <w:t>人的正常体温约为</w:t>
      </w:r>
      <w:r>
        <w:rPr>
          <w:rFonts w:ascii="Times New Roman" w:eastAsia="Times New Roman" w:hAnsi="Times New Roman" w:cs="Times New Roman"/>
        </w:rPr>
        <w:t xml:space="preserve">39 </w:t>
      </w:r>
      <w:r>
        <w:object w:dxaOrig="255" w:dyaOrig="25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13pt;height:13pt" o:ole="">
            <v:imagedata r:id="rId10" o:title="eqIdb1eca935eb65431db05898b240c83975"/>
          </v:shape>
          <o:OLEObject Type="Embed" ProgID="Equation.DSMT4" ShapeID="_x0000_i1025" DrawAspect="Content" ObjectID="_1659722573" r:id="rId11"/>
        </w:objec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2.</w:t>
      </w:r>
      <w:r>
        <w:rPr>
          <w:rFonts w:ascii="Times New Roman" w:eastAsia="Times New Roman" w:hAnsi="Times New Roman" w:cs="Times New Roman"/>
          <w:color w:val="000000"/>
        </w:rPr>
        <w:t>2025</w:t>
      </w:r>
      <w:r>
        <w:rPr>
          <w:rFonts w:ascii="宋体" w:hAnsi="宋体"/>
          <w:color w:val="000000"/>
        </w:rPr>
        <w:t>年我国将实现航天员登月计划，在月球上漫步的航天员须借助无线电通信设备才能进行交谈，其原因是（　　）</w:t>
      </w:r>
    </w:p>
    <w:p w:rsidR="0081081F" w:rsidRDefault="0081081F" w:rsidP="0081081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A. </w:t>
      </w:r>
      <w:r>
        <w:rPr>
          <w:rFonts w:ascii="宋体" w:hAnsi="宋体"/>
          <w:color w:val="000000"/>
        </w:rPr>
        <w:t>月球上声音传播速度快</w:t>
      </w:r>
      <w:r>
        <w:rPr>
          <w:rFonts w:ascii="Times New Roman" w:eastAsia="Times New Roman" w:hAnsi="Times New Roman" w:cs="Times New Roman"/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月球上只能传递超声波</w:t>
      </w:r>
    </w:p>
    <w:p w:rsidR="0081081F" w:rsidRDefault="0081081F" w:rsidP="0081081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C. </w:t>
      </w:r>
      <w:r>
        <w:rPr>
          <w:rFonts w:ascii="宋体" w:hAnsi="宋体"/>
          <w:color w:val="000000"/>
        </w:rPr>
        <w:t>月球上是真空，不能传声</w:t>
      </w:r>
      <w:r>
        <w:rPr>
          <w:rFonts w:ascii="Times New Roman" w:eastAsia="Times New Roman" w:hAnsi="Times New Roman" w:cs="Times New Roman"/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月球上航天员声带无法振动发声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3.</w:t>
      </w:r>
      <w:r>
        <w:rPr>
          <w:rFonts w:ascii="宋体" w:hAnsi="宋体"/>
          <w:color w:val="000000"/>
        </w:rPr>
        <w:t>某种浴室内的防雾镜内部装了电热丝加热，使镜面的温度高于室温．这样做是为了防止水蒸气在镜面</w:t>
      </w:r>
    </w:p>
    <w:p w:rsidR="0081081F" w:rsidRDefault="0081081F" w:rsidP="0081081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</w:t>
      </w:r>
      <w:r>
        <w:rPr>
          <w:rFonts w:ascii="宋体" w:hAnsi="宋体"/>
          <w:noProof/>
          <w:color w:val="000000"/>
          <w:position w:val="-22"/>
        </w:rPr>
        <w:drawing>
          <wp:inline distT="0" distB="0" distL="0" distR="0">
            <wp:extent cx="31750" cy="88900"/>
            <wp:effectExtent l="0" t="0" r="6350" b="6350"/>
            <wp:docPr id="729" name="图片 7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汽化</w:t>
      </w:r>
      <w:r>
        <w:rPr>
          <w:rFonts w:ascii="宋体" w:hAnsi="宋体"/>
          <w:color w:val="000000"/>
        </w:rPr>
        <w:tab/>
        <w:t>B. 液化</w:t>
      </w:r>
      <w:r>
        <w:rPr>
          <w:rFonts w:ascii="宋体" w:hAnsi="宋体"/>
          <w:color w:val="000000"/>
        </w:rPr>
        <w:tab/>
        <w:t>C. 升华</w:t>
      </w:r>
      <w:r>
        <w:rPr>
          <w:rFonts w:ascii="宋体" w:hAnsi="宋体"/>
          <w:color w:val="000000"/>
        </w:rPr>
        <w:tab/>
        <w:t>D. 凝华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4.</w:t>
      </w:r>
      <w:r>
        <w:rPr>
          <w:rFonts w:ascii="宋体" w:hAnsi="宋体"/>
          <w:color w:val="000000"/>
        </w:rPr>
        <w:t>下列能源中属于可再生能源的是（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）</w:t>
      </w:r>
    </w:p>
    <w:p w:rsidR="0081081F" w:rsidRDefault="0081081F" w:rsidP="0081081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煤</w:t>
      </w:r>
      <w:r>
        <w:rPr>
          <w:rFonts w:ascii="宋体" w:hAnsi="宋体"/>
          <w:color w:val="000000"/>
        </w:rPr>
        <w:tab/>
        <w:t>B. 石油</w:t>
      </w:r>
      <w:r>
        <w:rPr>
          <w:rFonts w:ascii="宋体" w:hAnsi="宋体"/>
          <w:color w:val="000000"/>
        </w:rPr>
        <w:tab/>
        <w:t>C. 风能</w:t>
      </w:r>
      <w:r>
        <w:rPr>
          <w:rFonts w:ascii="宋体" w:hAnsi="宋体"/>
          <w:color w:val="000000"/>
        </w:rPr>
        <w:tab/>
        <w:t>D. 天然气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5.</w:t>
      </w:r>
      <w:r>
        <w:rPr>
          <w:rFonts w:ascii="宋体" w:hAnsi="宋体"/>
          <w:color w:val="000000"/>
        </w:rPr>
        <w:t>托盘天平横梁上都有标尺和游码，测量物体质量时，向右移动游码的作用是（　　）</w:t>
      </w:r>
    </w:p>
    <w:p w:rsidR="0081081F" w:rsidRDefault="0081081F" w:rsidP="0081081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可代替指针用来指示平衡</w:t>
      </w:r>
      <w:r>
        <w:rPr>
          <w:rFonts w:ascii="宋体" w:hAnsi="宋体"/>
          <w:color w:val="000000"/>
        </w:rPr>
        <w:tab/>
        <w:t>B. 相当于向左调节平衡螺母</w:t>
      </w:r>
    </w:p>
    <w:p w:rsidR="0081081F" w:rsidRDefault="0081081F" w:rsidP="0081081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使横梁静止</w:t>
      </w:r>
      <w:r>
        <w:rPr>
          <w:rFonts w:ascii="宋体" w:hAnsi="宋体"/>
          <w:color w:val="000000"/>
        </w:rPr>
        <w:tab/>
        <w:t>D. 相当于在右盘中加小砝码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6.</w:t>
      </w:r>
      <w:r>
        <w:rPr>
          <w:rFonts w:ascii="宋体" w:hAnsi="宋体"/>
          <w:color w:val="000000"/>
        </w:rPr>
        <w:t>下列运动场景中，对力的作用效果的描述与其他选项不同的是（　　）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A. 踢出去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728" name="图片 7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足球在空中划出美丽的弧线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跳水运动员压弯跳板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篮球碰到篮板改变运动方向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百米短跑运动员加速冲过终点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7.</w:t>
      </w:r>
      <w:r>
        <w:rPr>
          <w:rFonts w:ascii="宋体" w:hAnsi="宋体"/>
          <w:color w:val="000000"/>
        </w:rPr>
        <w:t>如图所示，开关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闭合时，灯泡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与灯泡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组成并联电路的是（　　）</w:t>
      </w:r>
    </w:p>
    <w:p w:rsidR="0081081F" w:rsidRDefault="0081081F" w:rsidP="0081081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965200" cy="831850"/>
            <wp:effectExtent l="0" t="0" r="6350" b="6350"/>
            <wp:docPr id="727" name="图片 7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200" cy="83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079500" cy="762000"/>
            <wp:effectExtent l="0" t="0" r="6350" b="0"/>
            <wp:docPr id="726" name="图片 7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971550" cy="831850"/>
            <wp:effectExtent l="0" t="0" r="0" b="6350"/>
            <wp:docPr id="725" name="图片 7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83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933450" cy="850900"/>
            <wp:effectExtent l="0" t="0" r="0" b="6350"/>
            <wp:docPr id="724" name="图片 7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85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8.</w:t>
      </w:r>
      <w:r>
        <w:rPr>
          <w:rFonts w:ascii="宋体" w:hAnsi="宋体"/>
          <w:color w:val="000000"/>
        </w:rPr>
        <w:t>新能源电动汽车被越来越多的家庭所接受，其核心部件是电动机。下列能说明电动机工作原理的是（　　）</w:t>
      </w:r>
    </w:p>
    <w:p w:rsidR="0081081F" w:rsidRDefault="0081081F" w:rsidP="0081081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>
            <wp:extent cx="628650" cy="800100"/>
            <wp:effectExtent l="0" t="0" r="0" b="0"/>
            <wp:docPr id="723" name="图片 7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>
            <wp:extent cx="1009650" cy="666750"/>
            <wp:effectExtent l="0" t="0" r="0" b="0"/>
            <wp:docPr id="722" name="图片 7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C. </w:t>
      </w:r>
      <w:r>
        <w:rPr>
          <w:noProof/>
          <w:color w:val="000000"/>
        </w:rPr>
        <w:drawing>
          <wp:inline distT="0" distB="0" distL="0" distR="0">
            <wp:extent cx="984250" cy="812800"/>
            <wp:effectExtent l="0" t="0" r="6350" b="6350"/>
            <wp:docPr id="721" name="图片 7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250" cy="81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>
            <wp:extent cx="1028700" cy="774700"/>
            <wp:effectExtent l="0" t="0" r="0" b="6350"/>
            <wp:docPr id="720" name="图片 7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77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9.</w:t>
      </w:r>
      <w:r>
        <w:rPr>
          <w:rFonts w:ascii="宋体" w:hAnsi="宋体"/>
          <w:color w:val="000000"/>
        </w:rPr>
        <w:t>室内火灾发生时，受困人员应采取弯腰甚至匍匐的姿势撤离，以尽量减少有害气体的吸入．这是因为燃烧产生的有害气体（　　）</w:t>
      </w:r>
    </w:p>
    <w:p w:rsidR="0081081F" w:rsidRDefault="0081081F" w:rsidP="0081081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温度较低，密度较大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温度较低，密度较小</w:t>
      </w:r>
    </w:p>
    <w:p w:rsidR="0081081F" w:rsidRDefault="0081081F" w:rsidP="0081081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温度较高，密度较大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温度较高，密度较小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10.</w:t>
      </w:r>
      <w:r>
        <w:rPr>
          <w:rFonts w:ascii="宋体" w:hAnsi="宋体"/>
          <w:color w:val="000000"/>
        </w:rPr>
        <w:t>如图所示，一个木箱放在水平地面上，小明同学用</w:t>
      </w:r>
      <w:r>
        <w:rPr>
          <w:rFonts w:ascii="Times New Roman" w:eastAsia="Times New Roman" w:hAnsi="Times New Roman" w:cs="Times New Roman"/>
          <w:color w:val="000000"/>
        </w:rPr>
        <w:t>25N</w:t>
      </w:r>
      <w:r>
        <w:rPr>
          <w:rFonts w:ascii="宋体" w:hAnsi="宋体"/>
          <w:color w:val="000000"/>
        </w:rPr>
        <w:t>的水平推力向右推木箱，但未推动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下列两个力中是一对平衡力的是（　　）</w:t>
      </w:r>
    </w:p>
    <w:p w:rsidR="0081081F" w:rsidRDefault="0081081F" w:rsidP="0081081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219200" cy="908050"/>
            <wp:effectExtent l="0" t="0" r="0" b="6350"/>
            <wp:docPr id="719" name="图片 7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90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木箱对地面向下的压力和地面对木箱向上的支持力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B. 地面对木箱向左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718" name="图片 7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摩擦力和人对木箱向右的推力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人对木箱向右的推力和地面对木箱向上的支持力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木箱对地面向下的压力和地面对木箱向左的摩擦力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11.</w:t>
      </w:r>
      <w:r>
        <w:rPr>
          <w:rFonts w:ascii="宋体" w:hAnsi="宋体"/>
          <w:color w:val="000000"/>
        </w:rPr>
        <w:t>如图所示，同一潜水艇浮在水面时受到的浮力为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，底部受到水的压强为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。潜入水中时受到的浮力为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，底部受到水的压强为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。下列选项中正确的是（　　）</w:t>
      </w:r>
    </w:p>
    <w:p w:rsidR="0081081F" w:rsidRDefault="0081081F" w:rsidP="0081081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466850" cy="990600"/>
            <wp:effectExtent l="0" t="0" r="0" b="0"/>
            <wp:docPr id="717" name="图片 7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81F" w:rsidRDefault="0081081F" w:rsidP="0081081F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</w:t>
      </w:r>
      <w:proofErr w:type="gramStart"/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 xml:space="preserve">2 </w:t>
      </w:r>
      <w:r>
        <w:rPr>
          <w:rFonts w:ascii="Times New Roman" w:eastAsia="Times New Roman" w:hAnsi="Times New Roman" w:cs="Times New Roman"/>
          <w:i/>
          <w:color w:val="000000"/>
        </w:rPr>
        <w:t xml:space="preserve"> 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proofErr w:type="gramEnd"/>
      <w:r>
        <w:rPr>
          <w:rFonts w:ascii="Times New Roman" w:eastAsia="Times New Roman" w:hAnsi="Times New Roman" w:cs="Times New Roman"/>
          <w:color w:val="000000"/>
        </w:rPr>
        <w:t>&lt;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 xml:space="preserve">2 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</w:p>
    <w:p w:rsidR="0081081F" w:rsidRDefault="0081081F" w:rsidP="0081081F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 xml:space="preserve">2 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 xml:space="preserve">2 </w:t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&lt;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 xml:space="preserve">2 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&lt;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12.</w:t>
      </w:r>
      <w:r>
        <w:rPr>
          <w:rFonts w:ascii="宋体" w:hAnsi="宋体"/>
          <w:color w:val="000000"/>
        </w:rPr>
        <w:t>如图所示，将焦距为</w:t>
      </w:r>
      <w:r>
        <w:rPr>
          <w:rFonts w:ascii="Times New Roman" w:eastAsia="Times New Roman" w:hAnsi="Times New Roman" w:cs="Times New Roman"/>
          <w:color w:val="000000"/>
        </w:rPr>
        <w:t>10cm</w:t>
      </w:r>
      <w:r>
        <w:rPr>
          <w:rFonts w:ascii="宋体" w:hAnsi="宋体"/>
          <w:color w:val="000000"/>
        </w:rPr>
        <w:t>的凸透镜固定在光具座</w:t>
      </w:r>
      <w:r>
        <w:rPr>
          <w:rFonts w:ascii="Times New Roman" w:eastAsia="Times New Roman" w:hAnsi="Times New Roman" w:cs="Times New Roman"/>
          <w:color w:val="000000"/>
        </w:rPr>
        <w:t>50cm</w:t>
      </w:r>
      <w:r>
        <w:rPr>
          <w:rFonts w:ascii="宋体" w:hAnsi="宋体"/>
          <w:color w:val="000000"/>
        </w:rPr>
        <w:t>刻度线处，此时在光屏中心已成烛焰清晰的像，下列说法正确的是</w:t>
      </w:r>
    </w:p>
    <w:p w:rsidR="0081081F" w:rsidRDefault="0081081F" w:rsidP="0081081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2266950" cy="812800"/>
            <wp:effectExtent l="0" t="0" r="0" b="6350"/>
            <wp:docPr id="716" name="图片 7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81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A. </w:t>
      </w:r>
      <w:r>
        <w:rPr>
          <w:rFonts w:ascii="宋体" w:hAnsi="宋体"/>
          <w:color w:val="000000"/>
        </w:rPr>
        <w:t>此时烛焰在光屏上的成像特点于投影仪成像特点相同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B. </w:t>
      </w:r>
      <w:r>
        <w:rPr>
          <w:rFonts w:ascii="宋体" w:hAnsi="宋体"/>
          <w:color w:val="000000"/>
        </w:rPr>
        <w:t>若蜡烛移至</w:t>
      </w:r>
      <w:r>
        <w:rPr>
          <w:rFonts w:ascii="Times New Roman" w:eastAsia="Times New Roman" w:hAnsi="Times New Roman" w:cs="Times New Roman"/>
          <w:color w:val="000000"/>
        </w:rPr>
        <w:t>20cm</w:t>
      </w:r>
      <w:r>
        <w:rPr>
          <w:rFonts w:ascii="宋体" w:hAnsi="宋体"/>
          <w:color w:val="000000"/>
        </w:rPr>
        <w:t>刻度线处，移动光屏，可在光屏上呈现烛焰清晰缩小的像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C. </w:t>
      </w:r>
      <w:r>
        <w:rPr>
          <w:rFonts w:ascii="宋体" w:hAnsi="宋体"/>
          <w:color w:val="000000"/>
        </w:rPr>
        <w:t>若蜡烛移至</w:t>
      </w:r>
      <w:r>
        <w:rPr>
          <w:rFonts w:ascii="Times New Roman" w:eastAsia="Times New Roman" w:hAnsi="Times New Roman" w:cs="Times New Roman"/>
          <w:color w:val="000000"/>
        </w:rPr>
        <w:t>45cm</w:t>
      </w:r>
      <w:r>
        <w:rPr>
          <w:rFonts w:ascii="宋体" w:hAnsi="宋体"/>
          <w:color w:val="000000"/>
        </w:rPr>
        <w:t>刻度线处，移动光屏，可在光屏上呈现烛焰清晰放大的像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D. </w:t>
      </w:r>
      <w:r>
        <w:rPr>
          <w:rFonts w:ascii="宋体" w:hAnsi="宋体"/>
          <w:color w:val="000000"/>
        </w:rPr>
        <w:t>在图示中的烛焰和凸透镜之间放一副近视镜，将光屏左移可再次成清晰的像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13.</w:t>
      </w:r>
      <w:r>
        <w:rPr>
          <w:rFonts w:ascii="宋体" w:hAnsi="宋体"/>
          <w:color w:val="000000"/>
        </w:rPr>
        <w:t>西昌卫星发射中心用长征三号运载火箭，于</w:t>
      </w:r>
      <w:r>
        <w:rPr>
          <w:rFonts w:ascii="Times New Roman" w:eastAsia="Times New Roman" w:hAnsi="Times New Roman" w:cs="Times New Roman"/>
          <w:color w:val="000000"/>
        </w:rPr>
        <w:t>2019</w:t>
      </w:r>
      <w:r>
        <w:rPr>
          <w:rFonts w:ascii="宋体" w:hAnsi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20</w:t>
      </w:r>
      <w:r>
        <w:rPr>
          <w:rFonts w:ascii="宋体" w:hAnsi="宋体"/>
          <w:color w:val="000000"/>
        </w:rPr>
        <w:t>日将第</w:t>
      </w:r>
      <w:r>
        <w:rPr>
          <w:rFonts w:ascii="Times New Roman" w:eastAsia="Times New Roman" w:hAnsi="Times New Roman" w:cs="Times New Roman"/>
          <w:color w:val="000000"/>
        </w:rPr>
        <w:t>44</w:t>
      </w:r>
      <w:r>
        <w:rPr>
          <w:rFonts w:ascii="宋体" w:hAnsi="宋体"/>
          <w:color w:val="000000"/>
        </w:rPr>
        <w:t>颗北斗导航卫星成功送上太空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下列说法中正确的是（　　）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火箭升空过程中，将机械能转化为内能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燃料燃烧时将内能转化为化学能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火箭使用液氢燃料，主要是因为液氢的比热容较大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火箭使用液氢燃料，主要是因为液氢的热值较大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14.</w:t>
      </w:r>
      <w:r>
        <w:rPr>
          <w:rFonts w:ascii="宋体" w:hAnsi="宋体"/>
          <w:color w:val="000000"/>
        </w:rPr>
        <w:t>如图所示，是检查酒驾的电路原理图，图中酒精传感器的电阻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m</w:t>
      </w:r>
      <w:proofErr w:type="spellEnd"/>
      <w:r>
        <w:rPr>
          <w:rFonts w:ascii="宋体" w:hAnsi="宋体"/>
          <w:color w:val="000000"/>
        </w:rPr>
        <w:t>与酒精气体的浓度成反比。测量时，下列判断正确的是（　　）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 xml:space="preserve">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2762250" cy="1695450"/>
            <wp:effectExtent l="0" t="0" r="0" b="0"/>
            <wp:docPr id="715" name="图片 7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当驾驶员吹出的气体酒精浓度升高时，电压表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的示数减小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当驾驶员吹出的气体酒精浓度升高时，电压表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的示数减小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当驾驶员吹出的气体酒精浓度升高时，电流表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的示数减小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以上结果都不对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</w:t>
      </w:r>
      <w:r>
        <w:rPr>
          <w:rFonts w:ascii="MS Mincho" w:eastAsia="MS Mincho" w:hAnsi="MS Mincho" w:cs="MS Mincho" w:hint="eastAsia"/>
          <w:b/>
          <w:color w:val="000000"/>
          <w:sz w:val="24"/>
        </w:rPr>
        <w:t>､</w:t>
      </w:r>
      <w:r>
        <w:rPr>
          <w:rFonts w:ascii="宋体" w:hAnsi="宋体" w:hint="eastAsia"/>
          <w:b/>
          <w:color w:val="000000"/>
          <w:sz w:val="24"/>
        </w:rPr>
        <w:t>填空题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15.</w:t>
      </w:r>
      <w:r>
        <w:rPr>
          <w:rFonts w:ascii="宋体" w:hAnsi="宋体"/>
          <w:color w:val="000000"/>
        </w:rPr>
        <w:t>小军同学坐客车去我市某景区旅游，在旅途中，他看到路灯急速后退，是以______为参照物的；食物串味，从分子动理论观点看，是因为食物分子______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16.</w:t>
      </w:r>
      <w:r>
        <w:rPr>
          <w:rFonts w:ascii="宋体" w:hAnsi="宋体"/>
          <w:color w:val="000000"/>
        </w:rPr>
        <w:t>为安全用电，家庭电路中的空气开关应装在______线上；电冰箱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ascii="宋体" w:hAnsi="宋体" w:hint="eastAsia"/>
          <w:color w:val="000000"/>
        </w:rPr>
        <w:t>洗衣机等大功率家用电器的电源插座都用三孔插座，为了安全，三</w:t>
      </w:r>
      <w:r>
        <w:rPr>
          <w:rFonts w:ascii="宋体" w:hAnsi="宋体"/>
          <w:color w:val="000000"/>
        </w:rPr>
        <w:t>角插头的接地脚应与家用电器的______相连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17.</w:t>
      </w:r>
      <w:r>
        <w:rPr>
          <w:rFonts w:ascii="宋体" w:hAnsi="宋体"/>
          <w:color w:val="000000"/>
        </w:rPr>
        <w:t>常用温度计是根据液体______的规律制成的；环保车在匀速行驶喷水的过程中，它的动能______</w:t>
      </w:r>
      <w:r>
        <w:rPr>
          <w:rFonts w:ascii="Times New Roman" w:eastAsia="Times New Roman" w:hAnsi="Times New Roman" w:cs="Times New Roman"/>
          <w:color w:val="000000"/>
        </w:rPr>
        <w:t xml:space="preserve"> (</w:t>
      </w:r>
      <w:r>
        <w:rPr>
          <w:rFonts w:ascii="宋体" w:hAnsi="宋体"/>
          <w:color w:val="000000"/>
        </w:rPr>
        <w:t>选填</w:t>
      </w:r>
      <w:r>
        <w:rPr>
          <w:rFonts w:ascii="Times New Roman" w:eastAsia="Times New Roman" w:hAnsi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增大</w:t>
      </w:r>
      <w:r>
        <w:rPr>
          <w:rFonts w:ascii="Times New Roman" w:eastAsia="Times New Roman" w:hAnsi="Times New Roman" w:cs="Times New Roman"/>
          <w:color w:val="000000"/>
        </w:rPr>
        <w:t>”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ascii="宋体" w:hAnsi="宋体" w:hint="eastAsia"/>
          <w:color w:val="000000"/>
        </w:rPr>
        <w:t>减小</w:t>
      </w:r>
      <w:r>
        <w:rPr>
          <w:rFonts w:ascii="宋体" w:hAnsi="宋体"/>
          <w:color w:val="000000"/>
        </w:rPr>
        <w:t>”或“不变”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18.</w:t>
      </w:r>
      <w:r>
        <w:rPr>
          <w:rFonts w:ascii="宋体" w:hAnsi="宋体"/>
          <w:color w:val="000000"/>
        </w:rPr>
        <w:t>如图所示，用毛皮摩擦过的橡胶棒接触验电器的金属球，就有一部分电荷转移到验电器的两片金属箔上，这两片金属箔带________（选填“同种”或“异种”）电荷，由于互相________（选填“吸引”或“排斥”）而张开</w:t>
      </w:r>
    </w:p>
    <w:p w:rsidR="0081081F" w:rsidRDefault="0081081F" w:rsidP="0081081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917700" cy="1193800"/>
            <wp:effectExtent l="0" t="0" r="6350" b="6350"/>
            <wp:docPr id="714" name="图片 7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7700" cy="119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19.</w:t>
      </w:r>
      <w:r>
        <w:rPr>
          <w:rFonts w:ascii="宋体" w:hAnsi="宋体"/>
          <w:color w:val="000000"/>
        </w:rPr>
        <w:t>汽油机的转速为</w:t>
      </w:r>
      <w:r>
        <w:rPr>
          <w:rFonts w:ascii="Times New Roman" w:eastAsia="Times New Roman" w:hAnsi="Times New Roman" w:cs="Times New Roman"/>
          <w:color w:val="000000"/>
        </w:rPr>
        <w:t>3000r/min</w:t>
      </w:r>
      <w:r>
        <w:rPr>
          <w:rFonts w:ascii="宋体" w:hAnsi="宋体"/>
          <w:color w:val="000000"/>
        </w:rPr>
        <w:t>，则</w:t>
      </w:r>
      <w:r>
        <w:rPr>
          <w:rFonts w:ascii="Times New Roman" w:eastAsia="Times New Roman" w:hAnsi="Times New Roman" w:cs="Times New Roman"/>
          <w:color w:val="000000"/>
        </w:rPr>
        <w:t>1s</w:t>
      </w:r>
      <w:r>
        <w:rPr>
          <w:rFonts w:ascii="宋体" w:hAnsi="宋体"/>
          <w:color w:val="000000"/>
        </w:rPr>
        <w:t>内汽油机对外做功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次，活塞往复运动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次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三</w:t>
      </w:r>
      <w:r>
        <w:rPr>
          <w:rFonts w:ascii="MS Mincho" w:eastAsia="MS Mincho" w:hAnsi="MS Mincho" w:cs="MS Mincho" w:hint="eastAsia"/>
          <w:b/>
          <w:color w:val="000000"/>
          <w:sz w:val="24"/>
        </w:rPr>
        <w:t>､</w:t>
      </w:r>
      <w:r>
        <w:rPr>
          <w:rFonts w:ascii="宋体" w:hAnsi="宋体" w:hint="eastAsia"/>
          <w:b/>
          <w:color w:val="000000"/>
          <w:sz w:val="24"/>
        </w:rPr>
        <w:t>作图与实验探究题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20.</w:t>
      </w:r>
      <w:r>
        <w:rPr>
          <w:rFonts w:ascii="宋体" w:hAnsi="宋体"/>
          <w:color w:val="000000"/>
        </w:rPr>
        <w:t>如图所示，有一束光从空气斜射入水中，</w:t>
      </w:r>
      <w:r>
        <w:rPr>
          <w:rFonts w:ascii="Times New Roman" w:eastAsia="Times New Roman" w:hAnsi="Times New Roman" w:cs="Times New Roman"/>
          <w:i/>
          <w:color w:val="000000"/>
        </w:rPr>
        <w:t>MN</w:t>
      </w:r>
      <w:r>
        <w:rPr>
          <w:rFonts w:ascii="宋体" w:hAnsi="宋体"/>
          <w:color w:val="000000"/>
        </w:rPr>
        <w:t>为法线，请你画出它的反射光线和折射光线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81081F" w:rsidRDefault="0081081F" w:rsidP="0081081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1936750" cy="1955800"/>
            <wp:effectExtent l="0" t="0" r="6350" b="6350"/>
            <wp:docPr id="713" name="图片 7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6750" cy="195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/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21.</w:t>
      </w:r>
      <w:r>
        <w:rPr>
          <w:rFonts w:ascii="宋体" w:hAnsi="宋体"/>
          <w:color w:val="000000"/>
        </w:rPr>
        <w:t>在“探究固体熔化时温度的变化规律”的实验中，小亮将质量相等的冰和石蜡分别装在两个相同的试管中，然后将两个试管放在一个装有适量水的大烧杯中进行加热，如图甲所示。图乙中的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分别是根据实验数据绘制的冰和石蜡温度随时间变化的图象。</w:t>
      </w:r>
    </w:p>
    <w:p w:rsidR="0081081F" w:rsidRDefault="0081081F" w:rsidP="0081081F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917700" cy="1231900"/>
            <wp:effectExtent l="0" t="0" r="6350" b="6350"/>
            <wp:docPr id="712" name="图片 7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7700" cy="123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安装实验器材时，应按照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(“自上而下”或“自下而上”)的顺序进行；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大烧杯中装有适量的水，其中的“适量”指的是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；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该装置选择水浴加热的好处是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；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由图乙可知，物质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(选填“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”或“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”)是晶体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22.</w:t>
      </w:r>
      <w:r>
        <w:rPr>
          <w:rFonts w:ascii="宋体" w:hAnsi="宋体"/>
          <w:color w:val="000000"/>
        </w:rPr>
        <w:t>在探究“运动和力的关系”实验中，设计了如图所示的斜面实验。让同一小车滑到接触面分别为毛巾、棉布和木板的水平面上，观察小车在水平面上滑行的距离。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为了使小车滑到水平面时的初速度相同，实时应让小车从同一斜面的______滑下，这种研究问题的方法是______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(选填“转换法”、“模型法”或“控制变量法“)。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伽利略对类似的实验进行了分析并进一步推测：如果水平面光滑，小车在运动时不受阻力，则小车将在水平面上______。说明物体的运动______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(填“需要”或“不需要”)力来维持。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牛顿在伽利略等人的研究成果上概括出了牛顿第一定律。该定律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______。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．能用实验直接验证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．不能用实验直接验证，所以不能确定这个定律是否正确</w:t>
      </w:r>
      <w:r>
        <w:rPr>
          <w:rFonts w:ascii="Times New Roman" w:eastAsia="Times New Roman" w:hAnsi="Times New Roman" w:cs="Times New Roman"/>
          <w:color w:val="000000"/>
        </w:rPr>
        <w:t xml:space="preserve">    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C</w:t>
      </w:r>
      <w:r>
        <w:rPr>
          <w:rFonts w:ascii="宋体" w:hAnsi="宋体"/>
          <w:color w:val="000000"/>
        </w:rPr>
        <w:t>．是在大量经验事实的基础上，通过进一步的推理概括得出的</w:t>
      </w:r>
    </w:p>
    <w:p w:rsidR="0081081F" w:rsidRDefault="0081081F" w:rsidP="0081081F">
      <w:pPr>
        <w:spacing w:line="360" w:lineRule="auto"/>
        <w:jc w:val="left"/>
        <w:textAlignment w:val="center"/>
        <w:rPr>
          <w:color w:val="000000"/>
        </w:rPr>
      </w:pP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23.</w:t>
      </w:r>
      <w:r>
        <w:rPr>
          <w:rFonts w:ascii="宋体" w:hAnsi="宋体"/>
          <w:color w:val="000000"/>
        </w:rPr>
        <w:t>某物理学习小组为了探究“电流与电阻的关系”，设计了如图甲所示的实验电路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他们在学校实验室找来了如下一些实验器材：</w:t>
      </w:r>
      <w:r>
        <w:rPr>
          <w:rFonts w:ascii="宋体" w:hAnsi="宋体"/>
          <w:color w:val="000000"/>
        </w:rPr>
        <w:t>电压恒为</w:t>
      </w:r>
      <w:r>
        <w:rPr>
          <w:rFonts w:ascii="Times New Roman" w:eastAsia="Times New Roman" w:hAnsi="Times New Roman" w:cs="Times New Roman"/>
          <w:color w:val="000000"/>
        </w:rPr>
        <w:t>3V</w:t>
      </w:r>
      <w:r>
        <w:rPr>
          <w:rFonts w:ascii="宋体" w:hAnsi="宋体"/>
          <w:color w:val="000000"/>
        </w:rPr>
        <w:t>的电源，电流表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ascii="宋体" w:hAnsi="宋体" w:hint="eastAsia"/>
          <w:color w:val="000000"/>
        </w:rPr>
        <w:t>电压表各一只，一个开关，阻值分别为</w:t>
      </w:r>
      <w:r>
        <w:rPr>
          <w:rFonts w:ascii="Times New Roman" w:eastAsia="Times New Roman" w:hAnsi="Times New Roman" w:cs="Times New Roman"/>
          <w:color w:val="000000"/>
        </w:rPr>
        <w:t>5Ω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ascii="Times New Roman" w:eastAsia="Times New Roman" w:hAnsi="Times New Roman" w:cs="Times New Roman"/>
          <w:color w:val="000000"/>
        </w:rPr>
        <w:t>10Ω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ascii="Times New Roman" w:eastAsia="Times New Roman" w:hAnsi="Times New Roman" w:cs="Times New Roman"/>
          <w:color w:val="000000"/>
        </w:rPr>
        <w:t>15Ω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ascii="Times New Roman" w:eastAsia="Times New Roman" w:hAnsi="Times New Roman" w:cs="Times New Roman"/>
          <w:color w:val="000000"/>
        </w:rPr>
        <w:t>20Ω</w:t>
      </w:r>
      <w:r>
        <w:rPr>
          <w:rFonts w:ascii="宋体" w:hAnsi="宋体"/>
          <w:color w:val="000000"/>
        </w:rPr>
        <w:t>的定值电阻各一个，滑动变阻器“</w:t>
      </w:r>
      <w:r>
        <w:rPr>
          <w:rFonts w:ascii="Times New Roman" w:eastAsia="Times New Roman" w:hAnsi="Times New Roman" w:cs="Times New Roman"/>
          <w:color w:val="000000"/>
        </w:rPr>
        <w:t>20Ω 1A</w:t>
      </w:r>
      <w:r>
        <w:rPr>
          <w:rFonts w:ascii="宋体" w:hAnsi="宋体"/>
          <w:color w:val="000000"/>
        </w:rPr>
        <w:t>”一个，导线若干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实验时连接的电路如图乙所示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81081F" w:rsidRDefault="0081081F" w:rsidP="0081081F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848100" cy="1289050"/>
            <wp:effectExtent l="0" t="0" r="0" b="6350"/>
            <wp:docPr id="711" name="图片 7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128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连接电路前，开关应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 xml:space="preserve"> (选填“断开”或“闭合”)；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实验中，改变滑动变阻器阻值的目的是使定值电阻两端的电压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；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将</w:t>
      </w:r>
      <w:r>
        <w:rPr>
          <w:rFonts w:ascii="Times New Roman" w:eastAsia="Times New Roman" w:hAnsi="Times New Roman" w:cs="Times New Roman"/>
          <w:color w:val="000000"/>
        </w:rPr>
        <w:t>5Ω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ascii="Times New Roman" w:eastAsia="Times New Roman" w:hAnsi="Times New Roman" w:cs="Times New Roman"/>
          <w:color w:val="000000"/>
        </w:rPr>
        <w:t>10Ω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ascii="Times New Roman" w:eastAsia="Times New Roman" w:hAnsi="Times New Roman" w:cs="Times New Roman"/>
          <w:color w:val="000000"/>
        </w:rPr>
        <w:t>15Ω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ascii="Times New Roman" w:eastAsia="Times New Roman" w:hAnsi="Times New Roman" w:cs="Times New Roman"/>
          <w:color w:val="000000"/>
        </w:rPr>
        <w:t>20Ω</w:t>
      </w:r>
      <w:r>
        <w:rPr>
          <w:rFonts w:ascii="宋体" w:hAnsi="宋体"/>
          <w:color w:val="000000"/>
        </w:rPr>
        <w:t>的定值电阻分别接入电路中，每一次都控制定值电阻两端的电压为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/>
          <w:color w:val="000000"/>
        </w:rPr>
        <w:t>；当拆下</w:t>
      </w:r>
      <w:r>
        <w:rPr>
          <w:rFonts w:ascii="Times New Roman" w:eastAsia="Times New Roman" w:hAnsi="Times New Roman" w:cs="Times New Roman"/>
          <w:color w:val="000000"/>
        </w:rPr>
        <w:t>5Ω</w:t>
      </w:r>
      <w:r>
        <w:rPr>
          <w:rFonts w:ascii="宋体" w:hAnsi="宋体"/>
          <w:color w:val="000000"/>
        </w:rPr>
        <w:t>的定值电阻换成</w:t>
      </w:r>
      <w:r>
        <w:rPr>
          <w:rFonts w:ascii="Times New Roman" w:eastAsia="Times New Roman" w:hAnsi="Times New Roman" w:cs="Times New Roman"/>
          <w:color w:val="000000"/>
        </w:rPr>
        <w:t>10Ω</w:t>
      </w:r>
      <w:r>
        <w:rPr>
          <w:rFonts w:ascii="宋体" w:hAnsi="宋体"/>
          <w:color w:val="000000"/>
        </w:rPr>
        <w:t>的定值电阻接入电路时，如果保持滑动变阻器滑片的位置不变，会发现电压表的示数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 xml:space="preserve"> (选填“大”或“小”)于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/>
          <w:color w:val="000000"/>
        </w:rPr>
        <w:t>，接下来应该移动滑片，使电压表示数回到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/>
          <w:color w:val="000000"/>
        </w:rPr>
        <w:t>，读出电流表的示数并记录数据</w:t>
      </w:r>
      <w:r>
        <w:rPr>
          <w:rFonts w:ascii="Times New Roman" w:eastAsia="Times New Roman" w:hAnsi="Times New Roman" w:cs="Times New Roman"/>
          <w:color w:val="000000"/>
        </w:rPr>
        <w:t>……</w:t>
      </w:r>
      <w:r>
        <w:rPr>
          <w:rFonts w:ascii="宋体" w:hAnsi="宋体"/>
          <w:color w:val="000000"/>
        </w:rPr>
        <w:t>通过多次实验测得多组数据，并利用这些数据得到如图丙所示的电流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hAnsi="宋体"/>
          <w:color w:val="000000"/>
        </w:rPr>
        <w:t>随电阻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变化的图象，由数据和图象可以得到的结论是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；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以上几次实验中记录电表示数时，当定值电阻消耗的电功率最小时，滑动变阻器接入电路的阻值为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Ω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四</w:t>
      </w:r>
      <w:r>
        <w:rPr>
          <w:rFonts w:ascii="MS Mincho" w:eastAsia="MS Mincho" w:hAnsi="MS Mincho" w:cs="MS Mincho" w:hint="eastAsia"/>
          <w:b/>
          <w:color w:val="000000"/>
          <w:sz w:val="24"/>
        </w:rPr>
        <w:t>､</w:t>
      </w:r>
      <w:r>
        <w:rPr>
          <w:rFonts w:ascii="宋体" w:hAnsi="宋体" w:hint="eastAsia"/>
          <w:b/>
          <w:color w:val="000000"/>
          <w:sz w:val="24"/>
        </w:rPr>
        <w:t>计算题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24.</w:t>
      </w:r>
      <w:r>
        <w:rPr>
          <w:rFonts w:ascii="宋体" w:hAnsi="宋体"/>
          <w:color w:val="000000"/>
        </w:rPr>
        <w:t>搬运砖头的独轮车，车箱和砖头所受的总重力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</w:rPr>
        <w:t>=900N</w:t>
      </w:r>
      <w:r>
        <w:rPr>
          <w:rFonts w:ascii="宋体" w:hAnsi="宋体"/>
          <w:color w:val="000000"/>
        </w:rPr>
        <w:t>，独轮车的有关尺寸如图所示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判断推车时的独轮车是省力杠杆还是费力杠杆；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求推车时，人手向上的力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的大小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81081F" w:rsidRDefault="0081081F" w:rsidP="0081081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409700" cy="1466850"/>
            <wp:effectExtent l="0" t="0" r="0" b="0"/>
            <wp:docPr id="710" name="图片 7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25.</w:t>
      </w:r>
      <w:r>
        <w:rPr>
          <w:rFonts w:ascii="宋体" w:hAnsi="宋体"/>
          <w:color w:val="000000"/>
        </w:rPr>
        <w:t>将一未装满水密闭的矿泉水瓶，先正立放置在水平桌面上，再倒立放置，如图所示，瓶盖的面积是</w:t>
      </w:r>
      <w:r>
        <w:rPr>
          <w:rFonts w:ascii="Times New Roman" w:eastAsia="Times New Roman" w:hAnsi="Times New Roman" w:cs="Times New Roman"/>
          <w:color w:val="000000"/>
        </w:rPr>
        <w:t>8cm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，瓶底的面积是</w:t>
      </w:r>
      <w:r>
        <w:rPr>
          <w:rFonts w:ascii="Times New Roman" w:eastAsia="Times New Roman" w:hAnsi="Times New Roman" w:cs="Times New Roman"/>
          <w:color w:val="000000"/>
        </w:rPr>
        <w:t>28cm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，瓶重和厚度忽略不计(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ascii="Times New Roman" w:eastAsia="Times New Roman" w:hAnsi="Times New Roman" w:cs="Times New Roman"/>
          <w:color w:val="000000"/>
        </w:rPr>
        <w:t>10N</w:t>
      </w:r>
      <w:r>
        <w:rPr>
          <w:rFonts w:ascii="宋体" w:hAnsi="宋体"/>
          <w:color w:val="000000"/>
        </w:rPr>
        <w:t>/</w:t>
      </w:r>
      <w:r>
        <w:rPr>
          <w:rFonts w:ascii="Times New Roman" w:eastAsia="Times New Roman" w:hAnsi="Times New Roman" w:cs="Times New Roman"/>
          <w:color w:val="000000"/>
        </w:rPr>
        <w:t>kg</w:t>
      </w:r>
      <w:r>
        <w:rPr>
          <w:rFonts w:ascii="宋体" w:hAnsi="宋体"/>
          <w:color w:val="000000"/>
        </w:rPr>
        <w:t>)。求：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倒立放置时瓶盖所受水的压强；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倒立放置时矿泉水瓶对桌面的压力和压强。</w:t>
      </w:r>
    </w:p>
    <w:p w:rsidR="0081081F" w:rsidRDefault="0081081F" w:rsidP="0081081F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295400" cy="927100"/>
            <wp:effectExtent l="0" t="0" r="0" b="6350"/>
            <wp:docPr id="709" name="图片 7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92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26.</w:t>
      </w:r>
      <w:r>
        <w:rPr>
          <w:rFonts w:ascii="宋体" w:hAnsi="宋体"/>
          <w:color w:val="000000"/>
        </w:rPr>
        <w:t>如图甲所示是小明家新购买的店热水壶，他发现水壶有一铭牌如图乙所示．待店热水壶注满水后，他关闭了家中的其他用电器，只让电热水壶工作，观察到家里的电能表（如图丙所示）的转盘1min转了50圈，能使壶中水的温度从25℃升高到35℃．请你结合电热水壶上的铭牌和电能表实物图提供的有关参数信息，忽略温度对电阻的影响．求：</w:t>
      </w:r>
    </w:p>
    <w:p w:rsidR="0081081F" w:rsidRDefault="0081081F" w:rsidP="0081081F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318000" cy="1600200"/>
            <wp:effectExtent l="0" t="0" r="6350" b="0"/>
            <wp:docPr id="708" name="图片 7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800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（1）电热水壶正常工作的电阻；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（2）电热水壶中水的温度从25℃升高到35℃吸收的热量；[c</w:t>
      </w:r>
      <w:r>
        <w:rPr>
          <w:rFonts w:ascii="宋体" w:hAnsi="宋体"/>
          <w:color w:val="000000"/>
          <w:vertAlign w:val="subscript"/>
        </w:rPr>
        <w:t>水</w:t>
      </w:r>
      <w:r>
        <w:rPr>
          <w:rFonts w:ascii="宋体" w:hAnsi="宋体"/>
          <w:color w:val="000000"/>
        </w:rPr>
        <w:t>＝4.2×10</w:t>
      </w:r>
      <w:r>
        <w:rPr>
          <w:rFonts w:ascii="宋体" w:hAnsi="宋体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J/（kg•℃）]</w:t>
      </w:r>
    </w:p>
    <w:p w:rsidR="0081081F" w:rsidRDefault="0081081F" w:rsidP="008108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（3）此时电路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707" name="图片 7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实际电压．</w:t>
      </w:r>
    </w:p>
    <w:p w:rsidR="0081081F" w:rsidRDefault="0081081F" w:rsidP="0081081F">
      <w:pPr>
        <w:spacing w:line="360" w:lineRule="auto"/>
        <w:jc w:val="left"/>
        <w:textAlignment w:val="center"/>
        <w:rPr>
          <w:color w:val="000000"/>
        </w:rPr>
      </w:pPr>
    </w:p>
    <w:p w:rsidR="0081081F" w:rsidRPr="0081081F" w:rsidRDefault="0081081F" w:rsidP="0081081F">
      <w:pPr>
        <w:spacing w:line="360" w:lineRule="auto"/>
        <w:jc w:val="left"/>
        <w:textAlignment w:val="center"/>
        <w:rPr>
          <w:color w:val="000000"/>
        </w:rPr>
      </w:pPr>
      <w:bookmarkStart w:id="0" w:name="_GoBack"/>
      <w:bookmarkEnd w:id="0"/>
    </w:p>
    <w:sectPr w:rsidR="0081081F" w:rsidRPr="0081081F">
      <w:headerReference w:type="default" r:id="rId3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F39C6" w:rsidRDefault="008F39C6" w:rsidP="00803935">
      <w:pPr>
        <w:rPr>
          <w:rFonts w:hint="eastAsia"/>
        </w:rPr>
      </w:pPr>
      <w:r>
        <w:separator/>
      </w:r>
    </w:p>
  </w:endnote>
  <w:endnote w:type="continuationSeparator" w:id="0">
    <w:p w:rsidR="008F39C6" w:rsidRDefault="008F39C6" w:rsidP="00803935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F39C6" w:rsidRDefault="008F39C6" w:rsidP="00803935">
      <w:pPr>
        <w:rPr>
          <w:rFonts w:hint="eastAsia"/>
        </w:rPr>
      </w:pPr>
      <w:r>
        <w:separator/>
      </w:r>
    </w:p>
  </w:footnote>
  <w:footnote w:type="continuationSeparator" w:id="0">
    <w:p w:rsidR="008F39C6" w:rsidRDefault="008F39C6" w:rsidP="00803935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3935" w:rsidRDefault="00803935">
    <w:pPr>
      <w:pStyle w:val="a3"/>
    </w:pPr>
    <w:r w:rsidRPr="00803935">
      <w:rPr>
        <w:rFonts w:hint="eastAsia"/>
      </w:rPr>
      <w:t>2020</w:t>
    </w:r>
    <w:r w:rsidRPr="00803935">
      <w:rPr>
        <w:rFonts w:hint="eastAsia"/>
      </w:rPr>
      <w:t>年全国各地中考物理真题精品解析专辑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6AFA"/>
    <w:rsid w:val="00057A38"/>
    <w:rsid w:val="00057C45"/>
    <w:rsid w:val="000610F4"/>
    <w:rsid w:val="000D1B08"/>
    <w:rsid w:val="000D77BA"/>
    <w:rsid w:val="001220C7"/>
    <w:rsid w:val="001247EE"/>
    <w:rsid w:val="0014509D"/>
    <w:rsid w:val="00172CB2"/>
    <w:rsid w:val="00183D90"/>
    <w:rsid w:val="001D0456"/>
    <w:rsid w:val="001D19F8"/>
    <w:rsid w:val="001F68D3"/>
    <w:rsid w:val="00280225"/>
    <w:rsid w:val="002C6DF7"/>
    <w:rsid w:val="002D1377"/>
    <w:rsid w:val="003360B7"/>
    <w:rsid w:val="00351633"/>
    <w:rsid w:val="0035554B"/>
    <w:rsid w:val="00384C09"/>
    <w:rsid w:val="003855BA"/>
    <w:rsid w:val="003B00F9"/>
    <w:rsid w:val="00454712"/>
    <w:rsid w:val="005419D0"/>
    <w:rsid w:val="00584C0E"/>
    <w:rsid w:val="005B5436"/>
    <w:rsid w:val="005E7DC5"/>
    <w:rsid w:val="006007FD"/>
    <w:rsid w:val="006C49C7"/>
    <w:rsid w:val="006C61AA"/>
    <w:rsid w:val="006F5D20"/>
    <w:rsid w:val="007951DA"/>
    <w:rsid w:val="007A30C9"/>
    <w:rsid w:val="007A7AC0"/>
    <w:rsid w:val="00803935"/>
    <w:rsid w:val="00807D7E"/>
    <w:rsid w:val="0081081F"/>
    <w:rsid w:val="008419C5"/>
    <w:rsid w:val="00844D8A"/>
    <w:rsid w:val="008577FA"/>
    <w:rsid w:val="00886D24"/>
    <w:rsid w:val="00894176"/>
    <w:rsid w:val="008F39C6"/>
    <w:rsid w:val="00976AFA"/>
    <w:rsid w:val="00A10AC1"/>
    <w:rsid w:val="00A6401D"/>
    <w:rsid w:val="00AB0960"/>
    <w:rsid w:val="00AF4CFC"/>
    <w:rsid w:val="00B55571"/>
    <w:rsid w:val="00B633C5"/>
    <w:rsid w:val="00B870A2"/>
    <w:rsid w:val="00BA43D1"/>
    <w:rsid w:val="00BD0796"/>
    <w:rsid w:val="00BF54BA"/>
    <w:rsid w:val="00C00AAE"/>
    <w:rsid w:val="00CC2A35"/>
    <w:rsid w:val="00CC580D"/>
    <w:rsid w:val="00CD3CFB"/>
    <w:rsid w:val="00CF1438"/>
    <w:rsid w:val="00D558BA"/>
    <w:rsid w:val="00D76F30"/>
    <w:rsid w:val="00DC1210"/>
    <w:rsid w:val="00DE20CC"/>
    <w:rsid w:val="00E17C9F"/>
    <w:rsid w:val="00EC0DE6"/>
    <w:rsid w:val="00F66CAD"/>
    <w:rsid w:val="00F75E32"/>
    <w:rsid w:val="00F907E8"/>
    <w:rsid w:val="00FD3DC7"/>
    <w:rsid w:val="00FF0C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31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587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1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73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373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50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7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8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26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31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1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9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039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3.wmf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oleObject" Target="embeddings/oleObject1.bin"/><Relationship Id="rId24" Type="http://schemas.openxmlformats.org/officeDocument/2006/relationships/image" Target="media/image15.png"/><Relationship Id="rId32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10" Type="http://schemas.openxmlformats.org/officeDocument/2006/relationships/image" Target="media/image2.wmf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" Type="http://schemas.microsoft.com/office/2007/relationships/stylesWithEffects" Target="stylesWithEffects.xml"/><Relationship Id="rId9" Type="http://schemas.openxmlformats.org/officeDocument/2006/relationships/image" Target="media/image1.wmf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44A63FF-F38A-46A2-9B75-BA1EB6C194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589</Words>
  <Characters>3360</Characters>
  <Application>Microsoft Office Word</Application>
  <DocSecurity>0</DocSecurity>
  <Lines>28</Lines>
  <Paragraphs>7</Paragraphs>
  <ScaleCrop>false</ScaleCrop>
  <Company>China</Company>
  <LinksUpToDate>false</LinksUpToDate>
  <CharactersWithSpaces>3942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2020-08-23T13:15:00Z</dcterms:created>
  <dcterms:modified xsi:type="dcterms:W3CDTF">2020-08-23T13:15:00Z</dcterms:modified>
</cp:coreProperties>
</file>