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661" w:rsidRPr="00072661" w:rsidRDefault="00072661" w:rsidP="00072661">
      <w:pPr>
        <w:spacing w:line="360" w:lineRule="auto"/>
        <w:jc w:val="center"/>
        <w:rPr>
          <w:rFonts w:ascii="宋体" w:hAnsi="宋体"/>
          <w:color w:val="00B050"/>
        </w:rPr>
      </w:pPr>
      <w:bookmarkStart w:id="0" w:name="_GoBack"/>
      <w:r w:rsidRPr="00072661">
        <w:rPr>
          <w:rFonts w:ascii="宋体" w:hAnsi="宋体" w:hint="eastAsia"/>
          <w:b/>
          <w:color w:val="00B050"/>
          <w:sz w:val="34"/>
          <w:szCs w:val="34"/>
        </w:rPr>
        <w:t>江苏省南京市</w:t>
      </w:r>
      <w:r w:rsidRPr="00072661">
        <w:rPr>
          <w:rFonts w:ascii="宋体" w:hAnsi="宋体" w:hint="eastAsia"/>
          <w:b/>
          <w:noProof/>
          <w:color w:val="00B050"/>
          <w:sz w:val="34"/>
          <w:szCs w:val="34"/>
        </w:rPr>
        <w:drawing>
          <wp:anchor distT="0" distB="0" distL="114300" distR="114300" simplePos="0" relativeHeight="251659264" behindDoc="0" locked="0" layoutInCell="1" allowOverlap="1" wp14:anchorId="7FB2ED38" wp14:editId="0E437FF2">
            <wp:simplePos x="0" y="0"/>
            <wp:positionH relativeFrom="page">
              <wp:posOffset>12090400</wp:posOffset>
            </wp:positionH>
            <wp:positionV relativeFrom="topMargin">
              <wp:posOffset>10464800</wp:posOffset>
            </wp:positionV>
            <wp:extent cx="444500" cy="2794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64951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2661">
        <w:rPr>
          <w:rFonts w:ascii="宋体" w:hAnsi="宋体" w:hint="eastAsia"/>
          <w:b/>
          <w:color w:val="00B050"/>
          <w:sz w:val="34"/>
          <w:szCs w:val="34"/>
        </w:rPr>
        <w:t>2020年中考物理模拟试题（</w:t>
      </w:r>
      <w:r w:rsidRPr="00072661">
        <w:rPr>
          <w:rFonts w:ascii="宋体" w:hAnsi="宋体" w:hint="eastAsia"/>
          <w:b/>
          <w:color w:val="00B050"/>
          <w:sz w:val="34"/>
          <w:szCs w:val="34"/>
        </w:rPr>
        <w:t>五</w:t>
      </w:r>
      <w:r w:rsidRPr="00072661">
        <w:rPr>
          <w:rFonts w:ascii="宋体" w:hAnsi="宋体" w:hint="eastAsia"/>
          <w:b/>
          <w:color w:val="00B050"/>
          <w:sz w:val="34"/>
          <w:szCs w:val="34"/>
        </w:rPr>
        <w:t>）</w:t>
      </w:r>
    </w:p>
    <w:bookmarkEnd w:id="0"/>
    <w:p w:rsidR="00072661" w:rsidRDefault="00072661" w:rsidP="00072661">
      <w:pPr>
        <w:spacing w:line="360" w:lineRule="auto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一、选择题（本题共</w:t>
      </w:r>
      <w:r>
        <w:rPr>
          <w:rFonts w:ascii="Times New Roman" w:eastAsia="新宋体" w:hAnsi="Times New Roman"/>
          <w:b/>
          <w:szCs w:val="21"/>
        </w:rPr>
        <w:t>12</w:t>
      </w:r>
      <w:r>
        <w:rPr>
          <w:rFonts w:ascii="Times New Roman" w:eastAsia="新宋体" w:hAnsi="Times New Roman" w:hint="eastAsia"/>
          <w:b/>
          <w:szCs w:val="21"/>
        </w:rPr>
        <w:t>小题，每小题</w:t>
      </w:r>
      <w:r>
        <w:rPr>
          <w:rFonts w:ascii="Times New Roman" w:eastAsia="新宋体" w:hAnsi="Times New Roman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/>
          <w:b/>
          <w:szCs w:val="21"/>
        </w:rPr>
        <w:t>24</w:t>
      </w:r>
      <w:r>
        <w:rPr>
          <w:rFonts w:ascii="Times New Roman" w:eastAsia="新宋体" w:hAnsi="Times New Roman" w:hint="eastAsia"/>
          <w:b/>
          <w:szCs w:val="21"/>
        </w:rPr>
        <w:t>分，每小题给出的四个选项中只有一个选项符合题意）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分）一个同学迟到了，走到门外听到上课老师的声音，就知道正在上物理课。他除了根据讲课内容外，还可以根据声音的什么特性来判断（　　）</w:t>
      </w:r>
    </w:p>
    <w:p w:rsidR="00072661" w:rsidRDefault="00072661" w:rsidP="0007266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．音调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．响度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．音色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．频率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．对物理量的估测，是一种良好的学习习惯，也是学好物理的基本功之一。下列估测的数据中最接近事实的是（　　）</w:t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．一页纸的厚度约为</w:t>
      </w:r>
      <w:r>
        <w:rPr>
          <w:rFonts w:ascii="Times New Roman" w:eastAsia="新宋体" w:hAnsi="Times New Roman" w:hint="eastAsia"/>
          <w:szCs w:val="21"/>
        </w:rPr>
        <w:t>0.01m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．播放一遍中学生眼保健操音乐的时间约为</w:t>
      </w:r>
      <w:r>
        <w:rPr>
          <w:rFonts w:ascii="Times New Roman" w:eastAsia="新宋体" w:hAnsi="Times New Roman" w:hint="eastAsia"/>
          <w:szCs w:val="21"/>
        </w:rPr>
        <w:t>20min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．普通绿叶蔬菜保鲜的适宜温度约为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℃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．家用液晶电视的电功率约</w:t>
      </w:r>
      <w:r>
        <w:rPr>
          <w:rFonts w:ascii="Times New Roman" w:eastAsia="新宋体" w:hAnsi="Times New Roman" w:hint="eastAsia"/>
          <w:szCs w:val="21"/>
        </w:rPr>
        <w:t>200W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．关于粒子和宇宙，下列认识中正确的是（　　）</w:t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．太阳是宇宙的中心，恒星是绝对不动的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．水和酒精混合后总体积变小，说明分子间存在引力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．电子的发现揭示了原子是有结构的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．在水分子、氢原子和电子中，尺度最小的是氢原子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分）夏天剥开雪糕的包装纸时，雪糕周围冒“白气”。对雪糕周围冒的“白气”解释正确的是（　　）</w:t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．是周围空气中的水蒸气遇冷汽化而成的小水滴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．是周围空气中的水蒸气遇冷液化而成的小水滴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．是周围的空气遇冷液化而成的小水滴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．是雪糕遇热升华而成的水蒸气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分）下列事例中，通过做功的方式改变物体内能的是（　　）</w:t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．捂热水袋的手变暖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．放进热汤中的金属汤勺变得烫手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．寒冷的冬天用嘴呼出的“哈气”暖手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．寒冷的冬天两只手相互搓手来暖手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分）已知凸透镜的焦距为</w:t>
      </w:r>
      <w:r>
        <w:rPr>
          <w:rFonts w:ascii="Times New Roman" w:eastAsia="新宋体" w:hAnsi="Times New Roman" w:hint="eastAsia"/>
          <w:szCs w:val="21"/>
        </w:rPr>
        <w:t>15cm</w:t>
      </w:r>
      <w:r>
        <w:rPr>
          <w:rFonts w:ascii="Times New Roman" w:eastAsia="新宋体" w:hAnsi="Times New Roman" w:hint="eastAsia"/>
          <w:szCs w:val="21"/>
        </w:rPr>
        <w:t>，下列说法正确的是（　　）</w:t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A</w:t>
      </w:r>
      <w:r>
        <w:rPr>
          <w:rFonts w:ascii="Times New Roman" w:eastAsia="新宋体" w:hAnsi="Times New Roman" w:hint="eastAsia"/>
          <w:szCs w:val="21"/>
        </w:rPr>
        <w:t>．当物体距凸透镜</w:t>
      </w:r>
      <w:r>
        <w:rPr>
          <w:rFonts w:ascii="Times New Roman" w:eastAsia="新宋体" w:hAnsi="Times New Roman" w:hint="eastAsia"/>
          <w:szCs w:val="21"/>
        </w:rPr>
        <w:t>10cm</w:t>
      </w:r>
      <w:r>
        <w:rPr>
          <w:rFonts w:ascii="Times New Roman" w:eastAsia="新宋体" w:hAnsi="Times New Roman" w:hint="eastAsia"/>
          <w:szCs w:val="21"/>
        </w:rPr>
        <w:t>时，成正立、放大的实像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．当物体距凸透镜</w:t>
      </w:r>
      <w:r>
        <w:rPr>
          <w:rFonts w:ascii="Times New Roman" w:eastAsia="新宋体" w:hAnsi="Times New Roman" w:hint="eastAsia"/>
          <w:szCs w:val="21"/>
        </w:rPr>
        <w:t>20cm</w:t>
      </w:r>
      <w:r>
        <w:rPr>
          <w:rFonts w:ascii="Times New Roman" w:eastAsia="新宋体" w:hAnsi="Times New Roman" w:hint="eastAsia"/>
          <w:szCs w:val="21"/>
        </w:rPr>
        <w:t>时，成倒立、放大的实像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．当物体距凸透镜</w:t>
      </w:r>
      <w:r>
        <w:rPr>
          <w:rFonts w:ascii="Times New Roman" w:eastAsia="新宋体" w:hAnsi="Times New Roman" w:hint="eastAsia"/>
          <w:szCs w:val="21"/>
        </w:rPr>
        <w:t>35cm</w:t>
      </w:r>
      <w:r>
        <w:rPr>
          <w:rFonts w:ascii="Times New Roman" w:eastAsia="新宋体" w:hAnsi="Times New Roman" w:hint="eastAsia"/>
          <w:szCs w:val="21"/>
        </w:rPr>
        <w:t>时，成倒立、放大的实像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．当物体从距凸透镜</w:t>
      </w:r>
      <w:r>
        <w:rPr>
          <w:rFonts w:ascii="Times New Roman" w:eastAsia="新宋体" w:hAnsi="Times New Roman" w:hint="eastAsia"/>
          <w:szCs w:val="21"/>
        </w:rPr>
        <w:t>20cm</w:t>
      </w:r>
      <w:r>
        <w:rPr>
          <w:rFonts w:ascii="Times New Roman" w:eastAsia="新宋体" w:hAnsi="Times New Roman" w:hint="eastAsia"/>
          <w:szCs w:val="21"/>
        </w:rPr>
        <w:t>处远离凸透镜时，在凸透镜另一侧所成的像逐渐变大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分）下列说法中，防止惯性带来危害的是（　　）</w:t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．行驶中的车辆之间保持一定距离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．跳远运动员起跳前助跑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．斧头松了，把把柄的一端在水泥地上撞击几下，使斧头紧套在把柄上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．拍打衣服时，灰尘脱离衣服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分）如图所示，小明用水平推力推静止在水平地面上箱子，但箱子却没有运动，下列说法正确的是（　　）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4BE4356A" wp14:editId="0CE1F21C">
            <wp:extent cx="1733550" cy="1200150"/>
            <wp:effectExtent l="0" t="0" r="0" b="0"/>
            <wp:docPr id="100333" name="图片 1003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353841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．箱子没有运动，此时箱子水平所受推力小于地面对箱子的摩擦力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．箱子受到的重力和地面对箱子的支持力是一对相互作用力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．地面对箱子的支持力和箱子对地面的压力是一对平衡力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．假设箱子受到的作用力突然全部消失，则箱子将静止在原地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分）如图所示的电路，当开关闭合，两灯正常发光，使用中发现两灯突然熄灭，电流表无示数，电压表示数增大，则故障可能是（　　）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5311E467" wp14:editId="70742127">
            <wp:extent cx="1247775" cy="914400"/>
            <wp:effectExtent l="0" t="0" r="9525" b="0"/>
            <wp:docPr id="100332" name="图片 1003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59081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．灯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被短路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．灯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断路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．灯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断路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．灯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被短路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分）如图所示的充电鞋垫，利用脚跟起落驱动磁性转子旋转，线圈中就会产生电流，从而就能给鞋面上的储电装置充电，这种充电鞋垫的工作原理与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四幅图那个相同（　　）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 wp14:anchorId="3228B7ED" wp14:editId="5F24C202">
            <wp:extent cx="1638300" cy="1333500"/>
            <wp:effectExtent l="0" t="0" r="0" b="0"/>
            <wp:docPr id="100331" name="图片 1003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68081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2033A86F" wp14:editId="78D17EC4">
            <wp:extent cx="1533525" cy="1038225"/>
            <wp:effectExtent l="0" t="0" r="9525" b="9525"/>
            <wp:docPr id="100330" name="图片 1003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97371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 xml:space="preserve">   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17F91A3E" wp14:editId="4A708BB9">
            <wp:extent cx="1552575" cy="1114425"/>
            <wp:effectExtent l="0" t="0" r="9525" b="9525"/>
            <wp:docPr id="100329" name="图片 1003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13183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5AAD11D2" wp14:editId="3C91886B">
            <wp:extent cx="981075" cy="952500"/>
            <wp:effectExtent l="0" t="0" r="9525" b="0"/>
            <wp:docPr id="100328" name="图片 1003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70477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 xml:space="preserve">          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362B56A0" wp14:editId="37A7053A">
            <wp:extent cx="904875" cy="695325"/>
            <wp:effectExtent l="0" t="0" r="9525" b="9525"/>
            <wp:docPr id="100327" name="图片 1003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53400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分）同一只密度计放入三种不同的液体中，密度计露出液面部分的体积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C</w:t>
      </w:r>
      <w:r>
        <w:rPr>
          <w:rFonts w:ascii="Times New Roman" w:eastAsia="新宋体" w:hAnsi="Times New Roman" w:hint="eastAsia"/>
          <w:szCs w:val="21"/>
        </w:rPr>
        <w:t>，则浮力和液体密度关系是（　　）</w:t>
      </w:r>
    </w:p>
    <w:p w:rsidR="00072661" w:rsidRDefault="00072661" w:rsidP="0007266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C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C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C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C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分）在如图所示电路中，电源电压不变。闭合开关后，当滑片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在某一端点时，电流表示数为</w:t>
      </w:r>
      <w:r>
        <w:rPr>
          <w:rFonts w:ascii="Times New Roman" w:eastAsia="新宋体" w:hAnsi="Times New Roman" w:hint="eastAsia"/>
          <w:szCs w:val="21"/>
        </w:rPr>
        <w:t>0.3A</w:t>
      </w:r>
      <w:r>
        <w:rPr>
          <w:rFonts w:ascii="Times New Roman" w:eastAsia="新宋体" w:hAnsi="Times New Roman" w:hint="eastAsia"/>
          <w:szCs w:val="21"/>
        </w:rPr>
        <w:t>，小灯泡消耗的功率为</w:t>
      </w:r>
      <w:r>
        <w:rPr>
          <w:rFonts w:ascii="Times New Roman" w:eastAsia="新宋体" w:hAnsi="Times New Roman" w:hint="eastAsia"/>
          <w:szCs w:val="21"/>
        </w:rPr>
        <w:t>0.9W</w:t>
      </w:r>
      <w:r>
        <w:rPr>
          <w:rFonts w:ascii="Times New Roman" w:eastAsia="新宋体" w:hAnsi="Times New Roman" w:hint="eastAsia"/>
          <w:szCs w:val="21"/>
        </w:rPr>
        <w:t>；当滑片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移至中点时，电压表示数变化了</w:t>
      </w:r>
      <w:r>
        <w:rPr>
          <w:rFonts w:ascii="Times New Roman" w:eastAsia="新宋体" w:hAnsi="Times New Roman" w:hint="eastAsia"/>
          <w:szCs w:val="21"/>
        </w:rPr>
        <w:t>2V</w:t>
      </w:r>
      <w:r>
        <w:rPr>
          <w:rFonts w:ascii="Times New Roman" w:eastAsia="新宋体" w:hAnsi="Times New Roman" w:hint="eastAsia"/>
          <w:szCs w:val="21"/>
        </w:rPr>
        <w:t>，此时小灯泡恰好正常发光，且消耗的功率为</w:t>
      </w:r>
      <w:r>
        <w:rPr>
          <w:rFonts w:ascii="Times New Roman" w:eastAsia="新宋体" w:hAnsi="Times New Roman" w:hint="eastAsia"/>
          <w:szCs w:val="21"/>
        </w:rPr>
        <w:t>2W</w:t>
      </w:r>
      <w:r>
        <w:rPr>
          <w:rFonts w:ascii="Times New Roman" w:eastAsia="新宋体" w:hAnsi="Times New Roman" w:hint="eastAsia"/>
          <w:szCs w:val="21"/>
        </w:rPr>
        <w:t>．下列说法正确的是（　　）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1D805864" wp14:editId="5FCBB165">
            <wp:extent cx="1162050" cy="923925"/>
            <wp:effectExtent l="0" t="0" r="0" b="9525"/>
            <wp:docPr id="100326" name="图片 1003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62948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．小灯泡正常发光时的电阻为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．滑动变阻器的最大阻值为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．电源电压为</w:t>
      </w:r>
      <w:r>
        <w:rPr>
          <w:rFonts w:ascii="Times New Roman" w:eastAsia="新宋体" w:hAnsi="Times New Roman" w:hint="eastAsia"/>
          <w:szCs w:val="21"/>
        </w:rPr>
        <w:t>8V</w:t>
      </w:r>
      <w:r>
        <w:tab/>
      </w:r>
    </w:p>
    <w:p w:rsidR="00072661" w:rsidRDefault="00072661" w:rsidP="000726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在最右端时，滑动变阻器消耗的功率为</w:t>
      </w:r>
      <w:r>
        <w:rPr>
          <w:rFonts w:ascii="Times New Roman" w:eastAsia="新宋体" w:hAnsi="Times New Roman" w:hint="eastAsia"/>
          <w:szCs w:val="21"/>
        </w:rPr>
        <w:t>3.2 W</w:t>
      </w:r>
    </w:p>
    <w:p w:rsidR="00072661" w:rsidRDefault="00072661" w:rsidP="00072661">
      <w:pPr>
        <w:spacing w:line="360" w:lineRule="auto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二、填空题（本题共</w:t>
      </w:r>
      <w:r>
        <w:rPr>
          <w:rFonts w:ascii="Times New Roman" w:eastAsia="新宋体" w:hAnsi="Times New Roman"/>
          <w:b/>
          <w:szCs w:val="21"/>
        </w:rPr>
        <w:t>7</w:t>
      </w:r>
      <w:r>
        <w:rPr>
          <w:rFonts w:ascii="Times New Roman" w:eastAsia="新宋体" w:hAnsi="Times New Roman" w:hint="eastAsia"/>
          <w:b/>
          <w:szCs w:val="21"/>
        </w:rPr>
        <w:t>小题，每空</w:t>
      </w:r>
      <w:r>
        <w:rPr>
          <w:rFonts w:ascii="Times New Roman" w:eastAsia="新宋体" w:hAnsi="Times New Roman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17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分）俗话说“酒香不怕巷子深”，其中蕴含的分子动理论知识是：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。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分）室内游泳池上方离水面</w:t>
      </w:r>
      <w:r>
        <w:rPr>
          <w:rFonts w:ascii="Times New Roman" w:eastAsia="新宋体" w:hAnsi="Times New Roman" w:hint="eastAsia"/>
          <w:szCs w:val="21"/>
        </w:rPr>
        <w:t>6m</w:t>
      </w:r>
      <w:r>
        <w:rPr>
          <w:rFonts w:ascii="Times New Roman" w:eastAsia="新宋体" w:hAnsi="Times New Roman" w:hint="eastAsia"/>
          <w:szCs w:val="21"/>
        </w:rPr>
        <w:t>处有一盏灯，小明从池边看到该灯在水中的倒影正好贴在池底上，则池中水的实际深度应</w:t>
      </w:r>
      <w:r>
        <w:rPr>
          <w:rFonts w:ascii="Times New Roman" w:eastAsia="新宋体" w:hAnsi="Times New Roman" w:hint="eastAsia"/>
          <w:szCs w:val="21"/>
        </w:rPr>
        <w:t>________6m</w:t>
      </w:r>
      <w:r>
        <w:rPr>
          <w:rFonts w:ascii="Times New Roman" w:eastAsia="新宋体" w:hAnsi="Times New Roman" w:hint="eastAsia"/>
          <w:szCs w:val="21"/>
        </w:rPr>
        <w:t>（选填“＞”、“＝”或“＜”）．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15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</w:t>
      </w:r>
      <w:r>
        <w:rPr>
          <w:rFonts w:ascii="Times New Roman" w:eastAsia="新宋体" w:hAnsi="Times New Roman" w:hint="eastAsia"/>
          <w:szCs w:val="21"/>
        </w:rPr>
        <w:t>2016</w:t>
      </w:r>
      <w:r>
        <w:rPr>
          <w:rFonts w:ascii="Times New Roman" w:eastAsia="新宋体" w:hAnsi="Times New Roman" w:hint="eastAsia"/>
          <w:szCs w:val="21"/>
        </w:rPr>
        <w:t>年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月</w:t>
      </w: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日</w:t>
      </w: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点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分</w:t>
      </w:r>
      <w:r>
        <w:rPr>
          <w:rFonts w:ascii="Times New Roman" w:eastAsia="新宋体" w:hAnsi="Times New Roman" w:hint="eastAsia"/>
          <w:szCs w:val="21"/>
        </w:rPr>
        <w:t>28</w:t>
      </w:r>
      <w:r>
        <w:rPr>
          <w:rFonts w:ascii="Times New Roman" w:eastAsia="新宋体" w:hAnsi="Times New Roman" w:hint="eastAsia"/>
          <w:szCs w:val="21"/>
        </w:rPr>
        <w:t>秒，神舟十一号载人飞船进入太空与天宫二号交会对接。在对接过程中，地面的工作人员发出的指令通过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传送给载人飞船，飞船加速追赶天宫二号时，载人飞船的机械能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（填“增大”、“不变”或“减小”）。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分）小明用天平和量筒测量小石块的密度。他在调节天平时，发现指针偏向分度盘中央刻度线的右侧，如图甲所示。为使天平横梁水平平衡，他应将平衡螺母向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端调。然后用调节好的天平测量小石块的质量，天平平衡时右盘中的砝码质量、游码在标尺上的位置如图乙所示，用量筒测量小石块的体积如图丙所示，则小石块的密度为</w:t>
      </w:r>
      <w:r>
        <w:rPr>
          <w:rFonts w:ascii="Times New Roman" w:eastAsia="新宋体" w:hAnsi="Times New Roman" w:hint="eastAsia"/>
          <w:szCs w:val="21"/>
        </w:rPr>
        <w:t>________kg/m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．在小石块逐渐浸入沉到量筒底部的过程中，水对量筒底部的压强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（增大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减小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不变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先增大后不变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先增大后减小）。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24614AF5" wp14:editId="4385559F">
            <wp:extent cx="2371725" cy="1771650"/>
            <wp:effectExtent l="0" t="0" r="9525" b="0"/>
            <wp:docPr id="100313" name="图片 1003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69051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分）如图所示，在“再探动滑轮”的实验中，小明同学在</w:t>
      </w:r>
      <w:r>
        <w:rPr>
          <w:rFonts w:ascii="Times New Roman" w:eastAsia="新宋体" w:hAnsi="Times New Roman" w:hint="eastAsia"/>
          <w:szCs w:val="21"/>
        </w:rPr>
        <w:t>5s</w:t>
      </w:r>
      <w:r>
        <w:rPr>
          <w:rFonts w:ascii="Times New Roman" w:eastAsia="新宋体" w:hAnsi="Times New Roman" w:hint="eastAsia"/>
          <w:szCs w:val="21"/>
        </w:rPr>
        <w:t>的时间内将重为</w:t>
      </w:r>
      <w:r>
        <w:rPr>
          <w:rFonts w:ascii="Times New Roman" w:eastAsia="新宋体" w:hAnsi="Times New Roman" w:hint="eastAsia"/>
          <w:szCs w:val="21"/>
        </w:rPr>
        <w:t>4N</w:t>
      </w:r>
      <w:r>
        <w:rPr>
          <w:rFonts w:ascii="Times New Roman" w:eastAsia="新宋体" w:hAnsi="Times New Roman" w:hint="eastAsia"/>
          <w:szCs w:val="21"/>
        </w:rPr>
        <w:t>的物体匀速提升</w:t>
      </w:r>
      <w:r>
        <w:rPr>
          <w:rFonts w:ascii="Times New Roman" w:eastAsia="新宋体" w:hAnsi="Times New Roman" w:hint="eastAsia"/>
          <w:szCs w:val="21"/>
        </w:rPr>
        <w:t>50cm</w:t>
      </w:r>
      <w:r>
        <w:rPr>
          <w:rFonts w:ascii="Times New Roman" w:eastAsia="新宋体" w:hAnsi="Times New Roman" w:hint="eastAsia"/>
          <w:szCs w:val="21"/>
        </w:rPr>
        <w:t>高，所用的拉力为</w:t>
      </w:r>
      <w:r>
        <w:rPr>
          <w:rFonts w:ascii="Times New Roman" w:eastAsia="新宋体" w:hAnsi="Times New Roman" w:hint="eastAsia"/>
          <w:szCs w:val="21"/>
        </w:rPr>
        <w:t>2.5N</w:t>
      </w:r>
      <w:r>
        <w:rPr>
          <w:rFonts w:ascii="Times New Roman" w:eastAsia="新宋体" w:hAnsi="Times New Roman" w:hint="eastAsia"/>
          <w:szCs w:val="21"/>
        </w:rPr>
        <w:t>．则这个过程中，小明做的有用功是</w:t>
      </w:r>
      <w:r>
        <w:rPr>
          <w:rFonts w:ascii="Times New Roman" w:eastAsia="新宋体" w:hAnsi="Times New Roman" w:hint="eastAsia"/>
          <w:szCs w:val="21"/>
        </w:rPr>
        <w:t>________J</w:t>
      </w:r>
      <w:r>
        <w:rPr>
          <w:rFonts w:ascii="Times New Roman" w:eastAsia="新宋体" w:hAnsi="Times New Roman" w:hint="eastAsia"/>
          <w:szCs w:val="21"/>
        </w:rPr>
        <w:t>；拉力的功率是</w:t>
      </w:r>
      <w:r>
        <w:rPr>
          <w:rFonts w:ascii="Times New Roman" w:eastAsia="新宋体" w:hAnsi="Times New Roman" w:hint="eastAsia"/>
          <w:szCs w:val="21"/>
        </w:rPr>
        <w:t>________W</w:t>
      </w:r>
      <w:r>
        <w:rPr>
          <w:rFonts w:ascii="Times New Roman" w:eastAsia="新宋体" w:hAnsi="Times New Roman" w:hint="eastAsia"/>
          <w:szCs w:val="21"/>
        </w:rPr>
        <w:t>；动滑轮的机械效率是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。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6D328C93" wp14:editId="4747DF1C">
            <wp:extent cx="647700" cy="1819275"/>
            <wp:effectExtent l="0" t="0" r="0" b="9525"/>
            <wp:docPr id="100310" name="图片 1003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28146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分）如图所示，电源电压为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．只闭合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，电流表的示数为</w:t>
      </w:r>
      <w:r>
        <w:rPr>
          <w:rFonts w:ascii="Times New Roman" w:eastAsia="新宋体" w:hAnsi="Times New Roman" w:hint="eastAsia"/>
          <w:szCs w:val="21"/>
        </w:rPr>
        <w:t>________A</w:t>
      </w:r>
      <w:r>
        <w:rPr>
          <w:rFonts w:ascii="Times New Roman" w:eastAsia="新宋体" w:hAnsi="Times New Roman" w:hint="eastAsia"/>
          <w:szCs w:val="21"/>
        </w:rPr>
        <w:t>，电压表的示数为</w:t>
      </w:r>
      <w:r>
        <w:rPr>
          <w:rFonts w:ascii="Times New Roman" w:eastAsia="新宋体" w:hAnsi="Times New Roman" w:hint="eastAsia"/>
          <w:szCs w:val="21"/>
        </w:rPr>
        <w:t>________V</w:t>
      </w:r>
      <w:r>
        <w:rPr>
          <w:rFonts w:ascii="Times New Roman" w:eastAsia="新宋体" w:hAnsi="Times New Roman" w:hint="eastAsia"/>
          <w:szCs w:val="21"/>
        </w:rPr>
        <w:t>；只闭合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，电流表示数为</w:t>
      </w:r>
      <w:r>
        <w:rPr>
          <w:rFonts w:ascii="Times New Roman" w:eastAsia="新宋体" w:hAnsi="Times New Roman" w:hint="eastAsia"/>
          <w:szCs w:val="21"/>
        </w:rPr>
        <w:t>________A</w:t>
      </w:r>
      <w:r>
        <w:rPr>
          <w:rFonts w:ascii="Times New Roman" w:eastAsia="新宋体" w:hAnsi="Times New Roman" w:hint="eastAsia"/>
          <w:szCs w:val="21"/>
        </w:rPr>
        <w:t>；要使电路消托的电功率最小，应只闭合开关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。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 wp14:anchorId="2B470AD1" wp14:editId="5F76BF01">
            <wp:extent cx="1666875" cy="1466850"/>
            <wp:effectExtent l="0" t="0" r="9525" b="0"/>
            <wp:docPr id="100305" name="图片 10030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25861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分）如图所示是一种新能源﹣﹣可燃冰，</w:t>
      </w:r>
      <w:r>
        <w:rPr>
          <w:rFonts w:ascii="Times New Roman" w:eastAsia="新宋体" w:hAnsi="Times New Roman" w:hint="eastAsia"/>
          <w:szCs w:val="21"/>
        </w:rPr>
        <w:t>2017</w:t>
      </w:r>
      <w:r>
        <w:rPr>
          <w:rFonts w:ascii="Times New Roman" w:eastAsia="新宋体" w:hAnsi="Times New Roman" w:hint="eastAsia"/>
          <w:szCs w:val="21"/>
        </w:rPr>
        <w:t>年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月</w:t>
      </w: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日，我国在南海开采可燃冰获得成功！</w:t>
      </w:r>
      <w:r>
        <w:rPr>
          <w:rFonts w:ascii="Times New Roman" w:eastAsia="新宋体" w:hAnsi="Times New Roman" w:hint="eastAsia"/>
          <w:szCs w:val="21"/>
        </w:rPr>
        <w:t>1m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可燃冰可分解释放约</w:t>
      </w:r>
      <w:r>
        <w:rPr>
          <w:rFonts w:ascii="Times New Roman" w:eastAsia="新宋体" w:hAnsi="Times New Roman" w:hint="eastAsia"/>
          <w:szCs w:val="21"/>
        </w:rPr>
        <w:t>168m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的天然气。可燃冰属于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（选填“可“或“不可”）再生能源。完全燃烧</w:t>
      </w:r>
      <w:r>
        <w:rPr>
          <w:rFonts w:ascii="Times New Roman" w:eastAsia="新宋体" w:hAnsi="Times New Roman" w:hint="eastAsia"/>
          <w:szCs w:val="21"/>
        </w:rPr>
        <w:t>168m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的天然气可以释放的热量为</w:t>
      </w:r>
      <w:r>
        <w:rPr>
          <w:rFonts w:ascii="Times New Roman" w:eastAsia="新宋体" w:hAnsi="Times New Roman" w:hint="eastAsia"/>
          <w:szCs w:val="21"/>
        </w:rPr>
        <w:t>________J</w:t>
      </w:r>
      <w:r>
        <w:rPr>
          <w:rFonts w:ascii="Times New Roman" w:eastAsia="新宋体" w:hAnsi="Times New Roman" w:hint="eastAsia"/>
          <w:szCs w:val="21"/>
        </w:rPr>
        <w:t>，若这些热量全部被水吸收，可以将质量为</w:t>
      </w:r>
      <w:r>
        <w:rPr>
          <w:rFonts w:ascii="Times New Roman" w:eastAsia="新宋体" w:hAnsi="Times New Roman" w:hint="eastAsia"/>
          <w:szCs w:val="21"/>
        </w:rPr>
        <w:t>________t</w:t>
      </w:r>
      <w:r>
        <w:rPr>
          <w:rFonts w:ascii="Times New Roman" w:eastAsia="新宋体" w:hAnsi="Times New Roman" w:hint="eastAsia"/>
          <w:szCs w:val="21"/>
        </w:rPr>
        <w:t>的水由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℃加热到</w:t>
      </w:r>
      <w:r>
        <w:rPr>
          <w:rFonts w:ascii="Times New Roman" w:eastAsia="新宋体" w:hAnsi="Times New Roman" w:hint="eastAsia"/>
          <w:szCs w:val="21"/>
        </w:rPr>
        <w:t>70</w:t>
      </w:r>
      <w:r>
        <w:rPr>
          <w:rFonts w:ascii="Times New Roman" w:eastAsia="新宋体" w:hAnsi="Times New Roman" w:hint="eastAsia"/>
          <w:szCs w:val="21"/>
        </w:rPr>
        <w:t>℃</w:t>
      </w:r>
      <w:r>
        <w:rPr>
          <w:rFonts w:ascii="Times New Roman" w:eastAsia="新宋体" w:hAnsi="Times New Roman" w:hint="eastAsia"/>
          <w:szCs w:val="21"/>
        </w:rPr>
        <w:t>[q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天然气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J/m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</w:t>
      </w:r>
      <w:r>
        <w:rPr>
          <w:rFonts w:ascii="Times New Roman" w:eastAsia="新宋体" w:hAnsi="Times New Roman" w:hint="eastAsia"/>
          <w:szCs w:val="21"/>
        </w:rPr>
        <w:t>]</w:t>
      </w:r>
      <w:r>
        <w:rPr>
          <w:rFonts w:ascii="Times New Roman" w:eastAsia="新宋体" w:hAnsi="Times New Roman" w:hint="eastAsia"/>
          <w:szCs w:val="21"/>
        </w:rPr>
        <w:t>。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698A635A" wp14:editId="7D12534D">
            <wp:extent cx="885825" cy="895350"/>
            <wp:effectExtent l="0" t="0" r="9525" b="0"/>
            <wp:docPr id="100296" name="图片 10029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6244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三、解答题（本题共</w:t>
      </w:r>
      <w:r>
        <w:rPr>
          <w:rFonts w:ascii="Times New Roman" w:eastAsia="新宋体" w:hAnsi="Times New Roman"/>
          <w:b/>
          <w:szCs w:val="21"/>
        </w:rPr>
        <w:t>11</w:t>
      </w:r>
      <w:r>
        <w:rPr>
          <w:rFonts w:ascii="Times New Roman" w:eastAsia="新宋体" w:hAnsi="Times New Roman" w:hint="eastAsia"/>
          <w:b/>
          <w:szCs w:val="21"/>
        </w:rPr>
        <w:t>小题，共</w:t>
      </w:r>
      <w:r>
        <w:rPr>
          <w:rFonts w:ascii="Times New Roman" w:eastAsia="新宋体" w:hAnsi="Times New Roman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9</w:t>
      </w:r>
      <w:r>
        <w:rPr>
          <w:rFonts w:ascii="Times New Roman" w:eastAsia="新宋体" w:hAnsi="Times New Roman" w:hint="eastAsia"/>
          <w:b/>
          <w:szCs w:val="21"/>
        </w:rPr>
        <w:t>分解答第</w:t>
      </w:r>
      <w:r>
        <w:rPr>
          <w:rFonts w:ascii="Times New Roman" w:eastAsia="新宋体" w:hAnsi="Times New Roman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9</w:t>
      </w:r>
      <w:r>
        <w:rPr>
          <w:rFonts w:ascii="Times New Roman" w:eastAsia="新宋体" w:hAnsi="Times New Roman" w:hint="eastAsia"/>
          <w:b/>
          <w:szCs w:val="21"/>
        </w:rPr>
        <w:t>、</w:t>
      </w:r>
      <w:r>
        <w:rPr>
          <w:rFonts w:ascii="Times New Roman" w:eastAsia="新宋体" w:hAnsi="Times New Roman" w:hint="eastAsia"/>
          <w:b/>
          <w:szCs w:val="21"/>
        </w:rPr>
        <w:t>30</w:t>
      </w:r>
      <w:r>
        <w:rPr>
          <w:rFonts w:ascii="Times New Roman" w:eastAsia="新宋体" w:hAnsi="Times New Roman" w:hint="eastAsia"/>
          <w:b/>
          <w:szCs w:val="21"/>
        </w:rPr>
        <w:t>题时应有公式和解题过程）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分）作出物体</w:t>
      </w:r>
      <w:r>
        <w:rPr>
          <w:rFonts w:ascii="Times New Roman" w:eastAsia="新宋体" w:hAnsi="Times New Roman" w:hint="eastAsia"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通过平面镜所成的像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′。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4312A87C" wp14:editId="3DD66C19">
            <wp:extent cx="952500" cy="962025"/>
            <wp:effectExtent l="0" t="0" r="0" b="9525"/>
            <wp:docPr id="100293" name="图片 1002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29359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21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分）如图所示，在杠杆</w:t>
      </w:r>
      <w:r>
        <w:rPr>
          <w:rFonts w:ascii="Times New Roman" w:eastAsia="新宋体" w:hAnsi="Times New Roman" w:hint="eastAsia"/>
          <w:szCs w:val="21"/>
        </w:rPr>
        <w:t>AOB</w:t>
      </w:r>
      <w:r>
        <w:rPr>
          <w:rFonts w:ascii="Times New Roman" w:eastAsia="新宋体" w:hAnsi="Times New Roman" w:hint="eastAsia"/>
          <w:szCs w:val="21"/>
        </w:rPr>
        <w:t>的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端挂一重物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，要使杠杆在如图所示的位置平衡，请画出在杠杆上施加的最小动力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及其力臂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的示意图。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65FDC6C2" wp14:editId="53BEEBD9">
            <wp:extent cx="1381125" cy="1181100"/>
            <wp:effectExtent l="0" t="0" r="9525" b="0"/>
            <wp:docPr id="100291" name="图片 1002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821841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22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分）将磁体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靠近电磁铁，它们之间一条磁感线的形状如图，请根据电压表的接线柱标出磁体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极、磁感线的方向，并在括号中标出电源上方的极性。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 wp14:anchorId="5E6AC8D5" wp14:editId="41A78DE3">
            <wp:extent cx="2476500" cy="1219200"/>
            <wp:effectExtent l="0" t="0" r="0" b="0"/>
            <wp:docPr id="100289" name="图片 10028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39260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23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分）小明用如图所示的实验装置，做“探究冰熔化特点”实验。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）将装有适量碎冰的试管置于烧杯内的温水中，在碎冰中插入温度计，图中温度计示数为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℃。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）小明设计了一个记录实验过程的表格，表格中（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）、（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）两处应填的内容是：（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60"/>
        <w:gridCol w:w="1095"/>
        <w:gridCol w:w="1095"/>
        <w:gridCol w:w="1080"/>
        <w:gridCol w:w="1095"/>
        <w:gridCol w:w="1095"/>
      </w:tblGrid>
      <w:tr w:rsidR="00072661" w:rsidTr="0064019F">
        <w:tc>
          <w:tcPr>
            <w:tcW w:w="246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（</w:t>
            </w:r>
            <w:r>
              <w:rPr>
                <w:rFonts w:ascii="Times New Roman" w:eastAsia="新宋体" w:hAnsi="Times New Roman" w:hint="eastAsia"/>
                <w:szCs w:val="21"/>
              </w:rPr>
              <w:t>a</w:t>
            </w:r>
            <w:r>
              <w:rPr>
                <w:rFonts w:ascii="Times New Roman" w:eastAsia="新宋体" w:hAnsi="Times New Roman" w:hint="eastAsia"/>
                <w:szCs w:val="21"/>
              </w:rPr>
              <w:t>）</w:t>
            </w:r>
          </w:p>
        </w:tc>
        <w:tc>
          <w:tcPr>
            <w:tcW w:w="1095" w:type="dxa"/>
          </w:tcPr>
          <w:p w:rsidR="00072661" w:rsidRDefault="00072661" w:rsidP="0064019F">
            <w:pPr>
              <w:spacing w:line="360" w:lineRule="auto"/>
              <w:jc w:val="center"/>
            </w:pPr>
          </w:p>
        </w:tc>
        <w:tc>
          <w:tcPr>
            <w:tcW w:w="1095" w:type="dxa"/>
          </w:tcPr>
          <w:p w:rsidR="00072661" w:rsidRDefault="00072661" w:rsidP="0064019F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072661" w:rsidRDefault="00072661" w:rsidP="0064019F">
            <w:pPr>
              <w:spacing w:line="360" w:lineRule="auto"/>
              <w:jc w:val="center"/>
            </w:pPr>
          </w:p>
        </w:tc>
        <w:tc>
          <w:tcPr>
            <w:tcW w:w="1095" w:type="dxa"/>
          </w:tcPr>
          <w:p w:rsidR="00072661" w:rsidRDefault="00072661" w:rsidP="0064019F">
            <w:pPr>
              <w:spacing w:line="360" w:lineRule="auto"/>
              <w:jc w:val="center"/>
            </w:pPr>
          </w:p>
        </w:tc>
        <w:tc>
          <w:tcPr>
            <w:tcW w:w="109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</w:tr>
      <w:tr w:rsidR="00072661" w:rsidTr="0064019F">
        <w:tc>
          <w:tcPr>
            <w:tcW w:w="246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温度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Times New Roman" w:eastAsia="新宋体" w:hAnsi="Times New Roman" w:hint="eastAsia"/>
                <w:szCs w:val="21"/>
              </w:rPr>
              <w:t>℃</w:t>
            </w:r>
          </w:p>
        </w:tc>
        <w:tc>
          <w:tcPr>
            <w:tcW w:w="1095" w:type="dxa"/>
          </w:tcPr>
          <w:p w:rsidR="00072661" w:rsidRDefault="00072661" w:rsidP="0064019F">
            <w:pPr>
              <w:spacing w:line="360" w:lineRule="auto"/>
              <w:jc w:val="center"/>
            </w:pPr>
          </w:p>
        </w:tc>
        <w:tc>
          <w:tcPr>
            <w:tcW w:w="1095" w:type="dxa"/>
          </w:tcPr>
          <w:p w:rsidR="00072661" w:rsidRDefault="00072661" w:rsidP="0064019F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072661" w:rsidRDefault="00072661" w:rsidP="0064019F">
            <w:pPr>
              <w:spacing w:line="360" w:lineRule="auto"/>
              <w:jc w:val="center"/>
            </w:pPr>
          </w:p>
        </w:tc>
        <w:tc>
          <w:tcPr>
            <w:tcW w:w="1095" w:type="dxa"/>
          </w:tcPr>
          <w:p w:rsidR="00072661" w:rsidRDefault="00072661" w:rsidP="0064019F">
            <w:pPr>
              <w:spacing w:line="360" w:lineRule="auto"/>
              <w:jc w:val="center"/>
            </w:pPr>
          </w:p>
        </w:tc>
        <w:tc>
          <w:tcPr>
            <w:tcW w:w="109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</w:tr>
      <w:tr w:rsidR="00072661" w:rsidTr="0064019F">
        <w:tc>
          <w:tcPr>
            <w:tcW w:w="246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（</w:t>
            </w:r>
            <w:r>
              <w:rPr>
                <w:rFonts w:ascii="Times New Roman" w:eastAsia="新宋体" w:hAnsi="Times New Roman" w:hint="eastAsia"/>
                <w:szCs w:val="21"/>
              </w:rPr>
              <w:t>b</w:t>
            </w:r>
            <w:r>
              <w:rPr>
                <w:rFonts w:ascii="Times New Roman" w:eastAsia="新宋体" w:hAnsi="Times New Roman" w:hint="eastAsia"/>
                <w:szCs w:val="21"/>
              </w:rPr>
              <w:t>）</w:t>
            </w:r>
          </w:p>
        </w:tc>
        <w:tc>
          <w:tcPr>
            <w:tcW w:w="1095" w:type="dxa"/>
          </w:tcPr>
          <w:p w:rsidR="00072661" w:rsidRDefault="00072661" w:rsidP="0064019F">
            <w:pPr>
              <w:spacing w:line="360" w:lineRule="auto"/>
              <w:jc w:val="center"/>
            </w:pPr>
          </w:p>
        </w:tc>
        <w:tc>
          <w:tcPr>
            <w:tcW w:w="1095" w:type="dxa"/>
          </w:tcPr>
          <w:p w:rsidR="00072661" w:rsidRDefault="00072661" w:rsidP="0064019F">
            <w:pPr>
              <w:spacing w:line="360" w:lineRule="auto"/>
              <w:jc w:val="center"/>
            </w:pPr>
          </w:p>
        </w:tc>
        <w:tc>
          <w:tcPr>
            <w:tcW w:w="1080" w:type="dxa"/>
          </w:tcPr>
          <w:p w:rsidR="00072661" w:rsidRDefault="00072661" w:rsidP="0064019F">
            <w:pPr>
              <w:spacing w:line="360" w:lineRule="auto"/>
              <w:jc w:val="center"/>
            </w:pPr>
          </w:p>
        </w:tc>
        <w:tc>
          <w:tcPr>
            <w:tcW w:w="1095" w:type="dxa"/>
          </w:tcPr>
          <w:p w:rsidR="00072661" w:rsidRDefault="00072661" w:rsidP="0064019F">
            <w:pPr>
              <w:spacing w:line="360" w:lineRule="auto"/>
              <w:jc w:val="center"/>
            </w:pPr>
          </w:p>
        </w:tc>
        <w:tc>
          <w:tcPr>
            <w:tcW w:w="109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</w:tr>
    </w:tbl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）小明根据实验数据，画出了冰的熔化图象，从吸放热和温度变化的角度分析，冰的熔化过程和水的沸腾过程具有的共同特点是：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。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77039420" wp14:editId="5F5678AC">
            <wp:extent cx="2105025" cy="1552575"/>
            <wp:effectExtent l="0" t="0" r="9525" b="9525"/>
            <wp:docPr id="100287" name="图片 1002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52234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24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分）在探究“影响滑动摩擦力大小的因素”实验中：（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）为测量滑动摩擦力的大小，小明把木块放在水平长木板上，如图所示，用弹簧测力计沿水平方向拉动，使其做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运动，此时木块受到摩擦力大小与拉力大小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）添加砝码，继续实验，这是为了探究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对滑动摩擦力大小的影响。小明正确操作，完成实验。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）弹簧测力计是本实验中重要的测量器材，以下探究实验，在课本中也用到弹簧测力计的是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（填字母）。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．探究定滑轮工作时的特点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．探究压力的作用效果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C</w:t>
      </w:r>
      <w:r>
        <w:rPr>
          <w:rFonts w:ascii="Times New Roman" w:eastAsia="新宋体" w:hAnsi="Times New Roman" w:hint="eastAsia"/>
          <w:szCs w:val="21"/>
        </w:rPr>
        <w:t>．探究阻力对物体运动的影响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．探究动能大小与哪些因素有关。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136051A7" wp14:editId="71292E1C">
            <wp:extent cx="2352675" cy="657225"/>
            <wp:effectExtent l="0" t="0" r="9525" b="9525"/>
            <wp:docPr id="100286" name="图片 1002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95794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25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分）某小组的同学在做“比较不同物质的吸热能力”的实验，他们使用了如图所示的装置：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80"/>
        <w:gridCol w:w="1151"/>
        <w:gridCol w:w="1151"/>
        <w:gridCol w:w="1151"/>
        <w:gridCol w:w="1151"/>
        <w:gridCol w:w="1151"/>
        <w:gridCol w:w="1151"/>
      </w:tblGrid>
      <w:tr w:rsidR="00072661" w:rsidTr="0064019F"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加热时间</w:t>
            </w:r>
            <w:r>
              <w:rPr>
                <w:rFonts w:ascii="Times New Roman" w:eastAsia="新宋体" w:hAnsi="Times New Roman" w:hint="eastAsia"/>
                <w:szCs w:val="21"/>
              </w:rPr>
              <w:t>/min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</w:t>
            </w:r>
          </w:p>
        </w:tc>
      </w:tr>
      <w:tr w:rsidR="00072661" w:rsidTr="0064019F"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水的温度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Times New Roman" w:eastAsia="新宋体" w:hAnsi="Times New Roman" w:hint="eastAsia"/>
                <w:szCs w:val="21"/>
              </w:rPr>
              <w:t>℃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22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24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26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28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30</w:t>
            </w:r>
          </w:p>
        </w:tc>
      </w:tr>
      <w:tr w:rsidR="00072661" w:rsidTr="0064019F"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未知液体的温度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Times New Roman" w:eastAsia="新宋体" w:hAnsi="Times New Roman" w:hint="eastAsia"/>
                <w:szCs w:val="21"/>
              </w:rPr>
              <w:t>℃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24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28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32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36</w:t>
            </w:r>
          </w:p>
        </w:tc>
        <w:tc>
          <w:tcPr>
            <w:tcW w:w="1320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40</w:t>
            </w:r>
          </w:p>
        </w:tc>
      </w:tr>
    </w:tbl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）在设计实验方案时，需要确定以下控制的变量，其中多余的是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（填代号）。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．采用完全相同的加热方式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．酒精灯里所加酒精量相同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．取相同质量的水和未知液体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．盛放水和另一种液体的容器相同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）测得实验数据如表，请根据实验情景回答问题：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表中“加热时间”反映了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的多少；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在加热时间相同的条件下，升温快的是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；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由此可推断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________c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液</w:t>
      </w:r>
      <w:r>
        <w:rPr>
          <w:rFonts w:ascii="Times New Roman" w:eastAsia="新宋体" w:hAnsi="Times New Roman" w:hint="eastAsia"/>
          <w:szCs w:val="21"/>
        </w:rPr>
        <w:t>（填“＞”、“＜”或“＝”）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）已知水的比热容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•℃），未知液体比热容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液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。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13F12A6C" wp14:editId="25F5259C">
            <wp:extent cx="1581150" cy="1504950"/>
            <wp:effectExtent l="0" t="0" r="0" b="0"/>
            <wp:docPr id="100285" name="图片 1002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43115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26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分）小明利用空易拉罐做了几个物理小实验。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）如图甲所示，在易拉罐中注人少量的水，用酒精灯对易拉罐加热，待罐口出现白雾</w:t>
      </w:r>
      <w:r>
        <w:rPr>
          <w:rFonts w:ascii="Times New Roman" w:eastAsia="新宋体" w:hAnsi="Times New Roman" w:hint="eastAsia"/>
          <w:szCs w:val="21"/>
        </w:rPr>
        <w:lastRenderedPageBreak/>
        <w:t>时，将罐口堵住，撤去酒精灯，让易拉罐冷却，观察到易拉罐变瘪了，这一现象说明了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的存在。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48B0AA3D" wp14:editId="3C7FB476">
            <wp:extent cx="4800600" cy="1476375"/>
            <wp:effectExtent l="0" t="0" r="0" b="9525"/>
            <wp:docPr id="100282" name="图片 10028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3323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）如图乙所示，用易拉罐制作一个简易针孔照相机：在易拉罐底部中央戳一个小孔，将易拉罐的顶部剪去后，蒙上一层半透明的塑料薄膜，用它观察窗外景物时，在塑料薄膜上能看到窗外景物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（选填“倒立”或“正立”）的像，像形成的原理是光的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）如图丙所示，将两个易拉罐平行放置在水平桌面上，为了能让两易拉罐间距离增大，可以吸管按图中箭头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（选填“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”）所示的方向用力吹气。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）如图丁所示，用塑料薄膜擦过的塑料管靠近易拉罐，易拉罐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（选填“可能”或“不可能”）被吸引。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27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分）为了探究“影响液体内部压强大小的因素”，甲乙两个实验小组分别采用如图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所示装置进行实验，其中甲装置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形管内装有已染色的水，密度取</w:t>
      </w:r>
      <w:r>
        <w:rPr>
          <w:rFonts w:ascii="Times New Roman" w:eastAsia="新宋体" w:hAnsi="Times New Roman" w:hint="eastAsia"/>
          <w:szCs w:val="21"/>
        </w:rPr>
        <w:t>1.0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，实验装置经测试均可以正常使用。请回答下列问题：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0A3AE597" wp14:editId="108699B7">
            <wp:extent cx="4886325" cy="1152525"/>
            <wp:effectExtent l="0" t="0" r="9525" b="9525"/>
            <wp:docPr id="100281" name="图片 10028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37723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）关于图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两组实验装置以下描述正确的是</w:t>
      </w:r>
      <w:r>
        <w:rPr>
          <w:rFonts w:ascii="Times New Roman" w:eastAsia="新宋体" w:hAnsi="Times New Roman" w:hint="eastAsia"/>
          <w:szCs w:val="21"/>
        </w:rPr>
        <w:t>________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．实验过程中，甲乙都是通过观察橡皮膜的形变来反映液体内部压强的大小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．甲乙装置都不是连通器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是甲小组的实验过程：比较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两图可知，液体内部压强与液体的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有关；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）拦河大坝做成上窄下宽的形状，其原因可以用对比图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中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两图所得出的结论进行说明；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）在图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中保持探头的位置不变，改变探头的方向，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形管两液面的高度差将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（选填“变大”、“不变”或“变小”）；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）乙组成员完成探究实验以后，对装置进行了一些改装，如图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所示，然后向装置左右两侧倒入相同质量的水（图中橡皮膜不代表真实形状），待液面稳定后，橡皮膜将向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边发生形变。（选填“左”或“右”）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）甲组姚同学认为可以乙组改装的装置图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可以用来测某些未知液体的密度：在图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左侧加入适量的水，再在右侧缓慢倒入待测液体，直到观察到橡皮膜保持在中间，不发生形变……乙组小王同学打断了他并帮他补充了可能需要测量的量，若需要测出未知液体密度，需要测量的物理量有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（多选）。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．待测液体到容器底端的深度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．右侧待测液体到橡皮膜上一点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的深度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．左侧水到容器底端的深度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．左侧水到到橡皮膜上一点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的深度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4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28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分）在“测量小灯泡额定功率”实验中，小灯泡的额定电压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）图甲是测量小灯泡额定功率的实物电路图，图中有一根线连接错误，请在这根线上打“×”，并在图中改正。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16C3BC60" wp14:editId="6E1E7FDF">
            <wp:extent cx="4972050" cy="1609725"/>
            <wp:effectExtent l="0" t="0" r="0" b="9525"/>
            <wp:docPr id="100279" name="图片 10027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07254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）闭合开关前，滑片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应位于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（选填“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”）端。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）闭合开关，移动滑片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直到电压表示数为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，此时电流表示数如图乙所示，则小灯泡的额定功率为</w:t>
      </w:r>
      <w:r>
        <w:rPr>
          <w:rFonts w:ascii="Times New Roman" w:eastAsia="新宋体" w:hAnsi="Times New Roman" w:hint="eastAsia"/>
          <w:szCs w:val="21"/>
        </w:rPr>
        <w:t>________W</w:t>
      </w:r>
      <w:r>
        <w:rPr>
          <w:rFonts w:ascii="Times New Roman" w:eastAsia="新宋体" w:hAnsi="Times New Roman" w:hint="eastAsia"/>
          <w:szCs w:val="21"/>
        </w:rPr>
        <w:t>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）小华设计了如图丙所示的电路也完成了该实验，请完成下列填空（电源电压不变，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为滑动变阻器，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的最大电阻为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）。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只闭合开关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，调节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，使电压表的示数为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；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只闭合开关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，调节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，使电压表的示数仍为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；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接着将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调至最左端，记下电压表的示数为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；再将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调至最右</w:t>
      </w:r>
      <w:r>
        <w:rPr>
          <w:rFonts w:ascii="Times New Roman" w:eastAsia="新宋体" w:hAnsi="Times New Roman" w:hint="eastAsia"/>
          <w:szCs w:val="21"/>
        </w:rPr>
        <w:lastRenderedPageBreak/>
        <w:t>端，记下电压表的示数为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，则小灯泡额定功率的表达式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（用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表示）。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29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分）最近，北京服务网络平台上线了“共享汽车”服务。“共享汽车”不仅环保，而且使用成本还不到传统汽车的。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）某市民驾驶该车行驶在回家的路上，若以该车为参照物，路旁的树木是</w:t>
      </w:r>
      <w:r>
        <w:rPr>
          <w:rFonts w:ascii="Times New Roman" w:eastAsia="新宋体" w:hAnsi="Times New Roman" w:hint="eastAsia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（选填“运动”或“静止’’）的。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）该车以</w:t>
      </w:r>
      <w:r>
        <w:rPr>
          <w:rFonts w:ascii="Times New Roman" w:eastAsia="新宋体" w:hAnsi="Times New Roman" w:hint="eastAsia"/>
          <w:szCs w:val="21"/>
        </w:rPr>
        <w:t>36km/h</w:t>
      </w:r>
      <w:r>
        <w:rPr>
          <w:rFonts w:ascii="Times New Roman" w:eastAsia="新宋体" w:hAnsi="Times New Roman" w:hint="eastAsia"/>
          <w:szCs w:val="21"/>
        </w:rPr>
        <w:t>的速度匀速行驶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分钟，求通过的路程。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）一辆空车静止在水平地面上时，轮胎与地面的总接触面积为</w:t>
      </w:r>
      <w:r>
        <w:rPr>
          <w:rFonts w:ascii="Times New Roman" w:eastAsia="新宋体" w:hAnsi="Times New Roman" w:hint="eastAsia"/>
          <w:szCs w:val="21"/>
        </w:rPr>
        <w:t>0.08m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，已知车质量是</w:t>
      </w:r>
      <w:r>
        <w:rPr>
          <w:rFonts w:ascii="Times New Roman" w:eastAsia="新宋体" w:hAnsi="Times New Roman" w:hint="eastAsia"/>
          <w:szCs w:val="21"/>
        </w:rPr>
        <w:t>960kg</w:t>
      </w:r>
      <w:r>
        <w:rPr>
          <w:rFonts w:ascii="Times New Roman" w:eastAsia="新宋体" w:hAnsi="Times New Roman" w:hint="eastAsia"/>
          <w:szCs w:val="21"/>
        </w:rPr>
        <w:t>，求汽车对地面的压强。（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</w:t>
      </w:r>
    </w:p>
    <w:p w:rsidR="00072661" w:rsidRDefault="00072661" w:rsidP="000726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分）如图所示，是一个照明系统模拟控制电路。已知电源电压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4.5V</w:t>
      </w:r>
      <w:r>
        <w:rPr>
          <w:rFonts w:ascii="Times New Roman" w:eastAsia="新宋体" w:hAnsi="Times New Roman" w:hint="eastAsia"/>
          <w:szCs w:val="21"/>
        </w:rPr>
        <w:t>，定值电阻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．滑动变阻器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上标有“</w:t>
      </w:r>
      <w:r>
        <w:rPr>
          <w:rFonts w:ascii="Times New Roman" w:eastAsia="新宋体" w:hAnsi="Times New Roman" w:hint="eastAsia"/>
          <w:szCs w:val="21"/>
        </w:rPr>
        <w:t>25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 xml:space="preserve"> 1A</w:t>
      </w:r>
      <w:r>
        <w:rPr>
          <w:rFonts w:ascii="Times New Roman" w:eastAsia="新宋体" w:hAnsi="Times New Roman" w:hint="eastAsia"/>
          <w:szCs w:val="21"/>
        </w:rPr>
        <w:t>”字样，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为光敏电阻，其阻值随光照度的变化遵循某一规律，部分数据如下表所示（相同条件下，光越强，光照度越大，光照度单位为勒克斯，符号为</w:t>
      </w:r>
      <w:r>
        <w:rPr>
          <w:rFonts w:ascii="Times New Roman" w:eastAsia="新宋体" w:hAnsi="Times New Roman" w:hint="eastAsia"/>
          <w:szCs w:val="21"/>
        </w:rPr>
        <w:t>lx</w:t>
      </w:r>
      <w:r>
        <w:rPr>
          <w:rFonts w:ascii="Times New Roman" w:eastAsia="新宋体" w:hAnsi="Times New Roman" w:hint="eastAsia"/>
          <w:szCs w:val="21"/>
        </w:rPr>
        <w:t>，白天光照度大于</w:t>
      </w:r>
      <w:r>
        <w:rPr>
          <w:rFonts w:ascii="Times New Roman" w:eastAsia="新宋体" w:hAnsi="Times New Roman" w:hint="eastAsia"/>
          <w:szCs w:val="21"/>
        </w:rPr>
        <w:t>3lx</w:t>
      </w:r>
      <w:r>
        <w:rPr>
          <w:rFonts w:ascii="Times New Roman" w:eastAsia="新宋体" w:hAnsi="Times New Roman" w:hint="eastAsia"/>
          <w:szCs w:val="21"/>
        </w:rPr>
        <w:t>），当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两端电压低至</w:t>
      </w:r>
      <w:r>
        <w:rPr>
          <w:rFonts w:ascii="Times New Roman" w:eastAsia="新宋体" w:hAnsi="Times New Roman" w:hint="eastAsia"/>
          <w:szCs w:val="21"/>
        </w:rPr>
        <w:t>0.5V</w:t>
      </w:r>
      <w:r>
        <w:rPr>
          <w:rFonts w:ascii="Times New Roman" w:eastAsia="新宋体" w:hAnsi="Times New Roman" w:hint="eastAsia"/>
          <w:szCs w:val="21"/>
        </w:rPr>
        <w:t>时，控制开关自动启动照明系统（不考虑控制开关对虚线框内电路的影响）。利用该装置可以实现当光照度低至某一设定值</w:t>
      </w:r>
      <w:r>
        <w:rPr>
          <w:rFonts w:ascii="Times New Roman" w:eastAsia="新宋体" w:hAnsi="Times New Roman" w:hint="eastAsia"/>
          <w:szCs w:val="21"/>
        </w:rPr>
        <w:t>E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时，照明系统内照明灯自动工作。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62"/>
        <w:gridCol w:w="1156"/>
        <w:gridCol w:w="1152"/>
        <w:gridCol w:w="1156"/>
        <w:gridCol w:w="1152"/>
        <w:gridCol w:w="1156"/>
        <w:gridCol w:w="1152"/>
      </w:tblGrid>
      <w:tr w:rsidR="00072661" w:rsidTr="0064019F">
        <w:tc>
          <w:tcPr>
            <w:tcW w:w="121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光照度</w:t>
            </w:r>
            <w:r>
              <w:rPr>
                <w:rFonts w:ascii="Times New Roman" w:eastAsia="新宋体" w:hAnsi="Times New Roman" w:hint="eastAsia"/>
                <w:szCs w:val="21"/>
              </w:rPr>
              <w:t>E/lx</w:t>
            </w:r>
          </w:p>
        </w:tc>
        <w:tc>
          <w:tcPr>
            <w:tcW w:w="121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</w:t>
            </w:r>
          </w:p>
        </w:tc>
        <w:tc>
          <w:tcPr>
            <w:tcW w:w="121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121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1.5</w:t>
            </w:r>
          </w:p>
        </w:tc>
        <w:tc>
          <w:tcPr>
            <w:tcW w:w="121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121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2.5</w:t>
            </w:r>
          </w:p>
        </w:tc>
        <w:tc>
          <w:tcPr>
            <w:tcW w:w="121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</w:tr>
      <w:tr w:rsidR="00072661" w:rsidTr="0064019F">
        <w:tc>
          <w:tcPr>
            <w:tcW w:w="121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光敏电阻</w:t>
            </w:r>
            <w:r>
              <w:rPr>
                <w:rFonts w:ascii="Times New Roman" w:eastAsia="新宋体" w:hAnsi="Times New Roman" w:hint="eastAsia"/>
                <w:szCs w:val="21"/>
              </w:rPr>
              <w:t>R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eastAsia="新宋体" w:hAnsi="Times New Roman" w:hint="eastAsia"/>
                <w:szCs w:val="21"/>
              </w:rPr>
              <w:t>阻值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121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60</w:t>
            </w:r>
          </w:p>
        </w:tc>
        <w:tc>
          <w:tcPr>
            <w:tcW w:w="121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30</w:t>
            </w:r>
          </w:p>
        </w:tc>
        <w:tc>
          <w:tcPr>
            <w:tcW w:w="121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  <w:tc>
          <w:tcPr>
            <w:tcW w:w="121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15</w:t>
            </w:r>
          </w:p>
        </w:tc>
        <w:tc>
          <w:tcPr>
            <w:tcW w:w="121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12</w:t>
            </w:r>
          </w:p>
        </w:tc>
        <w:tc>
          <w:tcPr>
            <w:tcW w:w="1215" w:type="dxa"/>
          </w:tcPr>
          <w:p w:rsidR="00072661" w:rsidRDefault="00072661" w:rsidP="0064019F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10</w:t>
            </w:r>
          </w:p>
        </w:tc>
      </w:tr>
    </w:tbl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）标有“</w:t>
      </w:r>
      <w:r>
        <w:rPr>
          <w:rFonts w:ascii="Times New Roman" w:eastAsia="新宋体" w:hAnsi="Times New Roman" w:hint="eastAsia"/>
          <w:szCs w:val="21"/>
        </w:rPr>
        <w:t>6V 3W</w:t>
      </w:r>
      <w:r>
        <w:rPr>
          <w:rFonts w:ascii="Times New Roman" w:eastAsia="新宋体" w:hAnsi="Times New Roman" w:hint="eastAsia"/>
          <w:szCs w:val="21"/>
        </w:rPr>
        <w:t>”字样的照明灯，正常工作时的电流为多大？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，将滑片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移至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端，求</w:t>
      </w:r>
      <w:r>
        <w:rPr>
          <w:rFonts w:ascii="Times New Roman" w:eastAsia="新宋体" w:hAnsi="Times New Roman" w:hint="eastAsia"/>
          <w:szCs w:val="21"/>
        </w:rPr>
        <w:t>E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为多少？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）要使</w:t>
      </w:r>
      <w:r>
        <w:rPr>
          <w:rFonts w:ascii="Times New Roman" w:eastAsia="新宋体" w:hAnsi="Times New Roman" w:hint="eastAsia"/>
          <w:szCs w:val="21"/>
        </w:rPr>
        <w:t>E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1.2lx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接入电路的电阻应调为多大？若环境的光照度降至</w:t>
      </w:r>
      <w:r>
        <w:rPr>
          <w:rFonts w:ascii="Times New Roman" w:eastAsia="新宋体" w:hAnsi="Times New Roman" w:hint="eastAsia"/>
          <w:szCs w:val="21"/>
        </w:rPr>
        <w:t>1.2lx</w:t>
      </w:r>
      <w:r>
        <w:rPr>
          <w:rFonts w:ascii="Times New Roman" w:eastAsia="新宋体" w:hAnsi="Times New Roman" w:hint="eastAsia"/>
          <w:szCs w:val="21"/>
        </w:rPr>
        <w:t>时能保持</w:t>
      </w:r>
      <w:r>
        <w:rPr>
          <w:rFonts w:ascii="Times New Roman" w:eastAsia="新宋体" w:hAnsi="Times New Roman" w:hint="eastAsia"/>
          <w:szCs w:val="21"/>
        </w:rPr>
        <w:t>5min</w:t>
      </w:r>
      <w:r>
        <w:rPr>
          <w:rFonts w:ascii="Times New Roman" w:eastAsia="新宋体" w:hAnsi="Times New Roman" w:hint="eastAsia"/>
          <w:szCs w:val="21"/>
        </w:rPr>
        <w:t>不变，求这段时间内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消耗的电能。</w:t>
      </w:r>
    </w:p>
    <w:p w:rsidR="00072661" w:rsidRDefault="00072661" w:rsidP="000726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）本系统可调</w:t>
      </w:r>
      <w:r>
        <w:rPr>
          <w:rFonts w:ascii="Times New Roman" w:eastAsia="新宋体" w:hAnsi="Times New Roman" w:hint="eastAsia"/>
          <w:szCs w:val="21"/>
        </w:rPr>
        <w:t>E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的最小值是</w:t>
      </w:r>
      <w:r>
        <w:rPr>
          <w:rFonts w:ascii="Times New Roman" w:eastAsia="新宋体" w:hAnsi="Times New Roman" w:hint="eastAsia"/>
          <w:szCs w:val="21"/>
        </w:rPr>
        <w:t>________lx</w:t>
      </w:r>
      <w:r>
        <w:rPr>
          <w:rFonts w:ascii="Times New Roman" w:eastAsia="新宋体" w:hAnsi="Times New Roman" w:hint="eastAsia"/>
          <w:szCs w:val="21"/>
        </w:rPr>
        <w:t>。</w:t>
      </w:r>
    </w:p>
    <w:p w:rsidR="00072661" w:rsidRDefault="00072661" w:rsidP="0007266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 wp14:anchorId="6F940154" wp14:editId="1C03D680">
            <wp:extent cx="1838325" cy="1924050"/>
            <wp:effectExtent l="0" t="0" r="9525" b="0"/>
            <wp:docPr id="100267" name="图片 1002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00362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76C" w:rsidRPr="00072661" w:rsidRDefault="009C176C" w:rsidP="00072661"/>
    <w:sectPr w:rsidR="009C176C" w:rsidRPr="00072661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8C2" w:rsidRDefault="004148C2" w:rsidP="00127EC4">
      <w:r>
        <w:separator/>
      </w:r>
    </w:p>
  </w:endnote>
  <w:endnote w:type="continuationSeparator" w:id="0">
    <w:p w:rsidR="004148C2" w:rsidRDefault="004148C2" w:rsidP="00127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8C2" w:rsidRDefault="004148C2" w:rsidP="00127EC4">
      <w:r>
        <w:separator/>
      </w:r>
    </w:p>
  </w:footnote>
  <w:footnote w:type="continuationSeparator" w:id="0">
    <w:p w:rsidR="004148C2" w:rsidRDefault="004148C2" w:rsidP="00127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EC4" w:rsidRDefault="00127EC4">
    <w:pPr>
      <w:pStyle w:val="a4"/>
    </w:pPr>
    <w:r w:rsidRPr="00127EC4">
      <w:rPr>
        <w:rFonts w:hint="eastAsia"/>
      </w:rPr>
      <w:t>2020</w:t>
    </w:r>
    <w:r w:rsidRPr="00127EC4">
      <w:rPr>
        <w:rFonts w:hint="eastAsia"/>
      </w:rPr>
      <w:t>年中考物理模拟试题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E0A72"/>
    <w:multiLevelType w:val="hybridMultilevel"/>
    <w:tmpl w:val="4F8E7324"/>
    <w:lvl w:ilvl="0" w:tplc="7DB036B4">
      <w:start w:val="1"/>
      <w:numFmt w:val="decimalEnclosedCircle"/>
      <w:lvlText w:val="%1"/>
      <w:lvlJc w:val="left"/>
      <w:pPr>
        <w:ind w:left="633" w:hanging="360"/>
      </w:pPr>
      <w:rPr>
        <w:rFonts w:ascii="宋体" w:eastAsia="宋体" w:hAnsi="宋体" w:cs="宋体" w:hint="default"/>
      </w:rPr>
    </w:lvl>
    <w:lvl w:ilvl="1" w:tplc="E9261E96" w:tentative="1">
      <w:start w:val="1"/>
      <w:numFmt w:val="lowerLetter"/>
      <w:lvlText w:val="%2)"/>
      <w:lvlJc w:val="left"/>
      <w:pPr>
        <w:ind w:left="1113" w:hanging="420"/>
      </w:pPr>
    </w:lvl>
    <w:lvl w:ilvl="2" w:tplc="E814F1FA" w:tentative="1">
      <w:start w:val="1"/>
      <w:numFmt w:val="lowerRoman"/>
      <w:lvlText w:val="%3."/>
      <w:lvlJc w:val="right"/>
      <w:pPr>
        <w:ind w:left="1533" w:hanging="420"/>
      </w:pPr>
    </w:lvl>
    <w:lvl w:ilvl="3" w:tplc="A2228396" w:tentative="1">
      <w:start w:val="1"/>
      <w:numFmt w:val="decimal"/>
      <w:lvlText w:val="%4."/>
      <w:lvlJc w:val="left"/>
      <w:pPr>
        <w:ind w:left="1953" w:hanging="420"/>
      </w:pPr>
    </w:lvl>
    <w:lvl w:ilvl="4" w:tplc="BB8C5AF4" w:tentative="1">
      <w:start w:val="1"/>
      <w:numFmt w:val="lowerLetter"/>
      <w:lvlText w:val="%5)"/>
      <w:lvlJc w:val="left"/>
      <w:pPr>
        <w:ind w:left="2373" w:hanging="420"/>
      </w:pPr>
    </w:lvl>
    <w:lvl w:ilvl="5" w:tplc="D3E493AE" w:tentative="1">
      <w:start w:val="1"/>
      <w:numFmt w:val="lowerRoman"/>
      <w:lvlText w:val="%6."/>
      <w:lvlJc w:val="right"/>
      <w:pPr>
        <w:ind w:left="2793" w:hanging="420"/>
      </w:pPr>
    </w:lvl>
    <w:lvl w:ilvl="6" w:tplc="090C9522" w:tentative="1">
      <w:start w:val="1"/>
      <w:numFmt w:val="decimal"/>
      <w:lvlText w:val="%7."/>
      <w:lvlJc w:val="left"/>
      <w:pPr>
        <w:ind w:left="3213" w:hanging="420"/>
      </w:pPr>
    </w:lvl>
    <w:lvl w:ilvl="7" w:tplc="A0382768" w:tentative="1">
      <w:start w:val="1"/>
      <w:numFmt w:val="lowerLetter"/>
      <w:lvlText w:val="%8)"/>
      <w:lvlJc w:val="left"/>
      <w:pPr>
        <w:ind w:left="3633" w:hanging="420"/>
      </w:pPr>
    </w:lvl>
    <w:lvl w:ilvl="8" w:tplc="39ECA0E8" w:tentative="1">
      <w:start w:val="1"/>
      <w:numFmt w:val="lowerRoman"/>
      <w:lvlText w:val="%9."/>
      <w:lvlJc w:val="right"/>
      <w:pPr>
        <w:ind w:left="405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ECF"/>
    <w:rsid w:val="00072661"/>
    <w:rsid w:val="00127EC4"/>
    <w:rsid w:val="00353BF8"/>
    <w:rsid w:val="004148C2"/>
    <w:rsid w:val="004B36E8"/>
    <w:rsid w:val="008876D2"/>
    <w:rsid w:val="009C176C"/>
    <w:rsid w:val="00A75CA4"/>
    <w:rsid w:val="00CB062A"/>
    <w:rsid w:val="00EF6506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C4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link w:val="3Char"/>
    <w:uiPriority w:val="9"/>
    <w:semiHidden/>
    <w:unhideWhenUsed/>
    <w:qFormat/>
    <w:rsid w:val="00A75CA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7EC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27EC4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27E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27EC4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27E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27EC4"/>
    <w:rPr>
      <w:rFonts w:ascii="Calibri" w:eastAsia="宋体" w:hAnsi="Calibri" w:cs="Times New Roman"/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A75CA4"/>
    <w:rPr>
      <w:rFonts w:ascii="宋体" w:eastAsia="宋体" w:hAnsi="宋体" w:cs="宋体"/>
      <w:b/>
      <w:bCs/>
      <w:kern w:val="0"/>
      <w:sz w:val="27"/>
      <w:szCs w:val="27"/>
    </w:rPr>
  </w:style>
  <w:style w:type="numbering" w:customStyle="1" w:styleId="1">
    <w:name w:val="无列表1"/>
    <w:next w:val="a2"/>
    <w:uiPriority w:val="99"/>
    <w:semiHidden/>
    <w:unhideWhenUsed/>
    <w:rsid w:val="00A75CA4"/>
  </w:style>
  <w:style w:type="character" w:styleId="a6">
    <w:name w:val="Hyperlink"/>
    <w:basedOn w:val="a0"/>
    <w:uiPriority w:val="99"/>
    <w:unhideWhenUsed/>
    <w:rsid w:val="00A75CA4"/>
    <w:rPr>
      <w:color w:val="0000FF"/>
      <w:u w:val="single"/>
    </w:rPr>
  </w:style>
  <w:style w:type="paragraph" w:styleId="a7">
    <w:name w:val="No Spacing"/>
    <w:link w:val="Char2"/>
    <w:uiPriority w:val="1"/>
    <w:qFormat/>
    <w:rsid w:val="00A75CA4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A75CA4"/>
    <w:rPr>
      <w:rFonts w:ascii="Calibri" w:eastAsia="宋体" w:hAnsi="Calibri" w:cs="Times New Roman"/>
      <w:kern w:val="0"/>
      <w:sz w:val="22"/>
    </w:rPr>
  </w:style>
  <w:style w:type="character" w:styleId="a8">
    <w:name w:val="Placeholder Text"/>
    <w:basedOn w:val="a0"/>
    <w:uiPriority w:val="99"/>
    <w:semiHidden/>
    <w:rsid w:val="00A75CA4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A75CA4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A75CA4"/>
    <w:rPr>
      <w:rFonts w:ascii="Calibri" w:eastAsia="宋体" w:hAnsi="Calibri" w:cs="Times New Roman"/>
    </w:rPr>
  </w:style>
  <w:style w:type="table" w:styleId="aa">
    <w:name w:val="Table Grid"/>
    <w:basedOn w:val="a1"/>
    <w:uiPriority w:val="99"/>
    <w:rsid w:val="00A75CA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A75CA4"/>
    <w:rPr>
      <w:rFonts w:ascii="Times New Roman" w:eastAsia="宋体" w:hAnsi="Calibri" w:cs="Times New Roman"/>
    </w:rPr>
  </w:style>
  <w:style w:type="character" w:styleId="ab">
    <w:name w:val="Emphasis"/>
    <w:uiPriority w:val="20"/>
    <w:qFormat/>
    <w:rsid w:val="00A75CA4"/>
    <w:rPr>
      <w:i/>
      <w:iCs/>
    </w:rPr>
  </w:style>
  <w:style w:type="character" w:styleId="ac">
    <w:name w:val="FollowedHyperlink"/>
    <w:basedOn w:val="a0"/>
    <w:uiPriority w:val="99"/>
    <w:semiHidden/>
    <w:unhideWhenUsed/>
    <w:rsid w:val="00A75C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C4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link w:val="3Char"/>
    <w:uiPriority w:val="9"/>
    <w:semiHidden/>
    <w:unhideWhenUsed/>
    <w:qFormat/>
    <w:rsid w:val="00A75CA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7EC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27EC4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27E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27EC4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27E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27EC4"/>
    <w:rPr>
      <w:rFonts w:ascii="Calibri" w:eastAsia="宋体" w:hAnsi="Calibri" w:cs="Times New Roman"/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A75CA4"/>
    <w:rPr>
      <w:rFonts w:ascii="宋体" w:eastAsia="宋体" w:hAnsi="宋体" w:cs="宋体"/>
      <w:b/>
      <w:bCs/>
      <w:kern w:val="0"/>
      <w:sz w:val="27"/>
      <w:szCs w:val="27"/>
    </w:rPr>
  </w:style>
  <w:style w:type="numbering" w:customStyle="1" w:styleId="1">
    <w:name w:val="无列表1"/>
    <w:next w:val="a2"/>
    <w:uiPriority w:val="99"/>
    <w:semiHidden/>
    <w:unhideWhenUsed/>
    <w:rsid w:val="00A75CA4"/>
  </w:style>
  <w:style w:type="character" w:styleId="a6">
    <w:name w:val="Hyperlink"/>
    <w:basedOn w:val="a0"/>
    <w:uiPriority w:val="99"/>
    <w:unhideWhenUsed/>
    <w:rsid w:val="00A75CA4"/>
    <w:rPr>
      <w:color w:val="0000FF"/>
      <w:u w:val="single"/>
    </w:rPr>
  </w:style>
  <w:style w:type="paragraph" w:styleId="a7">
    <w:name w:val="No Spacing"/>
    <w:link w:val="Char2"/>
    <w:uiPriority w:val="1"/>
    <w:qFormat/>
    <w:rsid w:val="00A75CA4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A75CA4"/>
    <w:rPr>
      <w:rFonts w:ascii="Calibri" w:eastAsia="宋体" w:hAnsi="Calibri" w:cs="Times New Roman"/>
      <w:kern w:val="0"/>
      <w:sz w:val="22"/>
    </w:rPr>
  </w:style>
  <w:style w:type="character" w:styleId="a8">
    <w:name w:val="Placeholder Text"/>
    <w:basedOn w:val="a0"/>
    <w:uiPriority w:val="99"/>
    <w:semiHidden/>
    <w:rsid w:val="00A75CA4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A75CA4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A75CA4"/>
    <w:rPr>
      <w:rFonts w:ascii="Calibri" w:eastAsia="宋体" w:hAnsi="Calibri" w:cs="Times New Roman"/>
    </w:rPr>
  </w:style>
  <w:style w:type="table" w:styleId="aa">
    <w:name w:val="Table Grid"/>
    <w:basedOn w:val="a1"/>
    <w:uiPriority w:val="99"/>
    <w:rsid w:val="00A75CA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A75CA4"/>
    <w:rPr>
      <w:rFonts w:ascii="Times New Roman" w:eastAsia="宋体" w:hAnsi="Calibri" w:cs="Times New Roman"/>
    </w:rPr>
  </w:style>
  <w:style w:type="character" w:styleId="ab">
    <w:name w:val="Emphasis"/>
    <w:uiPriority w:val="20"/>
    <w:qFormat/>
    <w:rsid w:val="00A75CA4"/>
    <w:rPr>
      <w:i/>
      <w:iCs/>
    </w:rPr>
  </w:style>
  <w:style w:type="character" w:styleId="ac">
    <w:name w:val="FollowedHyperlink"/>
    <w:basedOn w:val="a0"/>
    <w:uiPriority w:val="99"/>
    <w:semiHidden/>
    <w:unhideWhenUsed/>
    <w:rsid w:val="00A75C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0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878</Words>
  <Characters>5006</Characters>
  <Application>Microsoft Office Word</Application>
  <DocSecurity>0</DocSecurity>
  <Lines>41</Lines>
  <Paragraphs>11</Paragraphs>
  <ScaleCrop>false</ScaleCrop>
  <Company>China</Company>
  <LinksUpToDate>false</LinksUpToDate>
  <CharactersWithSpaces>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2020-05-11T14:06:00Z</dcterms:created>
  <dcterms:modified xsi:type="dcterms:W3CDTF">2020-05-11T14:06:00Z</dcterms:modified>
</cp:coreProperties>
</file>