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Style w:val="SubtleEmphasis"/>
          <w:rFonts w:ascii="宋体" w:eastAsia="宋体" w:hAnsi="宋体"/>
          <w:b/>
          <w:iCs w:val="0"/>
          <w:color w:val="auto"/>
          <w:sz w:val="30"/>
          <w:szCs w:val="30"/>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60pt;margin-top:811pt;mso-position-horizontal-relative:page;mso-position-vertical-relative:top-margin-area;position:absolute;width:26pt;z-index:251658240">
            <v:imagedata r:id="rId6" o:title=""/>
          </v:shape>
        </w:pict>
      </w:r>
      <w:r>
        <w:rPr>
          <w:rFonts w:ascii="宋体" w:eastAsia="宋体" w:hAnsi="宋体"/>
          <w:b/>
          <w:sz w:val="30"/>
          <w:szCs w:val="30"/>
        </w:rPr>
        <w:t>教科版八年级物理上册第四章第4节光的折射同步训练（含答案）</w:t>
      </w:r>
    </w:p>
    <w:p>
      <w:pPr>
        <w:textAlignment w:val="center"/>
        <w:rPr>
          <w:rFonts w:ascii="宋体" w:eastAsia="宋体" w:hAnsi="宋体"/>
        </w:rPr>
      </w:pPr>
    </w:p>
    <w:p>
      <w:pPr>
        <w:jc w:val="center"/>
        <w:textAlignment w:val="center"/>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一、单选题(本大题共13小题，共26.0分)</w:t>
      </w:r>
    </w:p>
    <w:p>
      <w:pPr>
        <w:bidi w:val="0"/>
        <w:rPr>
          <w:rFonts w:ascii="宋体" w:eastAsia="宋体" w:hAnsi="宋体"/>
        </w:rPr>
      </w:pPr>
      <w:r>
        <w:rPr>
          <w:rtl w:val="0"/>
        </w:rPr>
        <w:t>1.   </w:t>
      </w:r>
      <w:r>
        <w:rPr>
          <w:rtl w:val="0"/>
        </w:rPr>
        <w:pict>
          <v:shape id="_x0000_s1025" o:spid="_x0000_s1026" type="#_x0000_t75" style="height:94.5pt;margin-left:0;margin-top:0;mso-height-relative:page;mso-position-horizontal:right;mso-position-vertical-relative:line;mso-width-relative:page;mso-wrap-distance-bottom:0;mso-wrap-distance-left:9pt;mso-wrap-distance-right:9pt;mso-wrap-distance-top:0;position:absolute;width:77.25pt;z-index:251659264" coordsize="21600,21600" o:allowoverlap="f" o:preferrelative="t" filled="f" stroked="f">
            <v:stroke joinstyle="miter"/>
            <v:imagedata r:id="rId7" o:title=""/>
            <o:lock v:ext="edit" aspectratio="t"/>
            <w10:wrap type="square"/>
          </v:shape>
        </w:pict>
      </w:r>
      <w:r>
        <w:rPr>
          <w:rtl w:val="0"/>
        </w:rPr>
        <w:t>如图所示，筷子斜插入装有水的圆柱形玻璃杯中，从侧面看，筷子好像在水面处折断，且水中部分看起来比水面上部分要粗。对于它们的成因，下列说法正确的是（　　）</w:t>
      </w:r>
    </w:p>
    <w:p>
      <w:pPr>
        <w:bidi w:val="0"/>
        <w:rPr>
          <w:rtl w:val="0"/>
        </w:rPr>
      </w:pPr>
      <w:r>
        <w:rPr>
          <w:rtl w:val="0"/>
        </w:rPr>
        <w:t>A. 前者是光的折射，后者是光的反射                                        B. 前者是光的反射，后者是光的折射                                        C. 两者都是光的反射                                        D. 两者都是光的折射</w:t>
      </w:r>
    </w:p>
    <w:p>
      <w:pPr>
        <w:bidi w:val="0"/>
        <w:rPr>
          <w:rtl w:val="0"/>
        </w:rPr>
      </w:pPr>
      <w:r>
        <w:rPr>
          <w:rtl w:val="0"/>
        </w:rPr>
        <w:t>2.   </w:t>
      </w:r>
      <w:r>
        <w:rPr>
          <w:rtl w:val="0"/>
        </w:rPr>
        <w:pict>
          <v:shape id="_x0000_s1026" o:spid="_x0000_s1027" type="#_x0000_t75" style="height:90pt;margin-left:0;margin-top:0;mso-height-relative:page;mso-position-horizontal:right;mso-position-vertical-relative:line;mso-width-relative:page;mso-wrap-distance-bottom:0;mso-wrap-distance-left:9pt;mso-wrap-distance-right:9pt;mso-wrap-distance-top:0;position:absolute;width:104.25pt;z-index:251660288" coordsize="21600,21600" o:allowoverlap="f" o:preferrelative="t" filled="f" stroked="f">
            <v:stroke joinstyle="miter"/>
            <v:imagedata r:id="rId8" o:title=""/>
            <o:lock v:ext="edit" aspectratio="t"/>
            <w10:wrap type="square"/>
          </v:shape>
        </w:pict>
      </w:r>
      <w:r>
        <w:rPr>
          <w:rtl w:val="0"/>
        </w:rPr>
        <w:t>如图所示，射水鱼发现水面上的小昆虫后，从口中快速喷出一束水柱，将昆虫击落，下列图中能表示射水鱼观察到小昆虫的光路是（　　）</w:t>
      </w:r>
    </w:p>
    <w:p>
      <w:pPr>
        <w:bidi w:val="0"/>
        <w:rPr>
          <w:rtl w:val="0"/>
        </w:rPr>
      </w:pPr>
      <w:r>
        <w:rPr>
          <w:rtl w:val="0"/>
        </w:rPr>
        <w:t>A. </w:t>
      </w:r>
      <w:r>
        <w:rPr>
          <w:rtl w:val="0"/>
        </w:rPr>
        <w:pict>
          <v:shape id="_x0000_i1028" type="#_x0000_t75" style="height:71.25pt;width:86.25pt" coordsize="21600,21600" o:preferrelative="t" filled="f" stroked="f">
            <v:stroke joinstyle="miter"/>
            <v:imagedata r:id="rId9" o:title=""/>
            <o:lock v:ext="edit" aspectratio="t"/>
            <w10:anchorlock/>
          </v:shape>
        </w:pict>
      </w:r>
      <w:r>
        <w:rPr>
          <w:rtl w:val="0"/>
        </w:rPr>
        <w:t>                      B. </w:t>
      </w:r>
      <w:r>
        <w:rPr>
          <w:rtl w:val="0"/>
        </w:rPr>
        <w:pict>
          <v:shape id="_x0000_i1029" type="#_x0000_t75" style="height:68.25pt;width:85.5pt" coordsize="21600,21600" o:preferrelative="t" filled="f" stroked="f">
            <v:stroke joinstyle="miter"/>
            <v:imagedata r:id="rId10" o:title=""/>
            <o:lock v:ext="edit" aspectratio="t"/>
            <w10:anchorlock/>
          </v:shape>
        </w:pict>
      </w:r>
      <w:r>
        <w:rPr>
          <w:rtl w:val="0"/>
        </w:rPr>
        <w:t>                     </w:t>
      </w:r>
    </w:p>
    <w:p>
      <w:pPr>
        <w:bidi w:val="0"/>
        <w:rPr>
          <w:rtl w:val="0"/>
        </w:rPr>
      </w:pPr>
      <w:r>
        <w:rPr>
          <w:rtl w:val="0"/>
        </w:rPr>
        <w:t>C. </w:t>
      </w:r>
      <w:r>
        <w:rPr>
          <w:rtl w:val="0"/>
        </w:rPr>
        <w:pict>
          <v:shape id="_x0000_i1030" type="#_x0000_t75" style="height:69.75pt;width:84.75pt" coordsize="21600,21600" o:preferrelative="t" filled="f" stroked="f">
            <v:stroke joinstyle="miter"/>
            <v:imagedata r:id="rId11" o:title=""/>
            <o:lock v:ext="edit" aspectratio="t"/>
            <w10:anchorlock/>
          </v:shape>
        </w:pict>
      </w:r>
      <w:r>
        <w:rPr>
          <w:rtl w:val="0"/>
        </w:rPr>
        <w:t>                       D. </w:t>
      </w:r>
      <w:r>
        <w:rPr>
          <w:rtl w:val="0"/>
        </w:rPr>
        <w:pict>
          <v:shape id="_x0000_i1031" type="#_x0000_t75" style="height:68.25pt;width:90.75pt" coordsize="21600,21600" o:preferrelative="t" filled="f" stroked="f">
            <v:stroke joinstyle="miter"/>
            <v:imagedata r:id="rId12" o:title=""/>
            <o:lock v:ext="edit" aspectratio="t"/>
            <w10:anchorlock/>
          </v:shape>
        </w:pict>
      </w:r>
    </w:p>
    <w:p>
      <w:pPr>
        <w:bidi w:val="0"/>
        <w:rPr>
          <w:rtl w:val="0"/>
        </w:rPr>
      </w:pPr>
      <w:r>
        <w:rPr>
          <w:rtl w:val="0"/>
        </w:rPr>
        <w:t>3.   2018年1月31日，出现了152年一遇的“超级蓝血月全食”，则下列说法中正确的是（　　）</w:t>
      </w:r>
    </w:p>
    <w:p>
      <w:pPr>
        <w:bidi w:val="0"/>
        <w:rPr>
          <w:rtl w:val="0"/>
        </w:rPr>
      </w:pPr>
      <w:r>
        <w:rPr>
          <w:rtl w:val="0"/>
        </w:rPr>
        <w:t>A. 月全食是光的反射形成的                                        B. 发生月全食时，月亮相对地球是静止的                                        C. “血月亮”的红色是由于红光在大气层中折射形成的                                        D. “血月亮”的红色是由于红光在大气层中沿直线传播形成的</w:t>
      </w:r>
    </w:p>
    <w:p>
      <w:pPr>
        <w:bidi w:val="0"/>
        <w:rPr>
          <w:rtl w:val="0"/>
        </w:rPr>
      </w:pPr>
      <w:r>
        <w:rPr>
          <w:rtl w:val="0"/>
        </w:rPr>
        <w:t>4.   如图所示的四种情景中所成像是由于光的折射形成的是（　　）</w:t>
      </w:r>
    </w:p>
    <w:p>
      <w:pPr>
        <w:bidi w:val="0"/>
        <w:rPr>
          <w:rtl w:val="0"/>
        </w:rPr>
      </w:pPr>
      <w:r>
        <w:rPr>
          <w:rtl w:val="0"/>
        </w:rPr>
        <w:t>A. </w:t>
      </w:r>
      <w:r>
        <w:rPr>
          <w:rtl w:val="0"/>
        </w:rPr>
        <w:pict>
          <v:shape id="_x0000_i1032" type="#_x0000_t75" style="height:67.5pt;width:78.75pt" coordsize="21600,21600" o:preferrelative="t" filled="f" stroked="f">
            <v:stroke joinstyle="miter"/>
            <v:imagedata r:id="rId13" o:title=""/>
            <o:lock v:ext="edit" aspectratio="t"/>
            <w10:anchorlock/>
          </v:shape>
        </w:pict>
      </w:r>
      <w:r>
        <w:rPr>
          <w:rtl w:val="0"/>
        </w:rPr>
        <w:t>日食      B. </w:t>
      </w:r>
      <w:r>
        <w:rPr>
          <w:rtl w:val="0"/>
        </w:rPr>
        <w:pict>
          <v:shape id="_x0000_i1033" type="#_x0000_t75" style="height:66.75pt;width:74.25pt" coordsize="21600,21600" o:preferrelative="t" filled="f" stroked="f">
            <v:stroke joinstyle="miter"/>
            <v:imagedata r:id="rId14" o:title=""/>
            <o:lock v:ext="edit" aspectratio="t"/>
            <w10:anchorlock/>
          </v:shape>
        </w:pict>
      </w:r>
      <w:r>
        <w:rPr>
          <w:rtl w:val="0"/>
        </w:rPr>
        <w:t>湖边夜景     C. </w:t>
      </w:r>
      <w:r>
        <w:rPr>
          <w:rtl w:val="0"/>
        </w:rPr>
        <w:pict>
          <v:shape id="_x0000_i1034" type="#_x0000_t75" style="height:74.25pt;width:89.25pt" coordsize="21600,21600" o:preferrelative="t" filled="f" stroked="f">
            <v:stroke joinstyle="miter"/>
            <v:imagedata r:id="rId15" o:title=""/>
            <o:lock v:ext="edit" aspectratio="t"/>
            <w10:anchorlock/>
          </v:shape>
        </w:pict>
      </w:r>
      <w:r>
        <w:rPr>
          <w:rtl w:val="0"/>
        </w:rPr>
        <w:t>水中的筷子折断         D. </w:t>
      </w:r>
      <w:r>
        <w:rPr>
          <w:rtl w:val="0"/>
        </w:rPr>
        <w:pict>
          <v:shape id="_x0000_i1035" type="#_x0000_t75" style="height:74.25pt;width:81.75pt" coordsize="21600,21600" o:preferrelative="t" filled="f" stroked="f">
            <v:stroke joinstyle="miter"/>
            <v:imagedata r:id="rId16" o:title=""/>
            <o:lock v:ext="edit" aspectratio="t"/>
            <w10:anchorlock/>
          </v:shape>
        </w:pict>
      </w:r>
      <w:r>
        <w:rPr>
          <w:rtl w:val="0"/>
        </w:rPr>
        <w:t>汽车观后镜</w:t>
      </w:r>
    </w:p>
    <w:p>
      <w:pPr>
        <w:bidi w:val="0"/>
        <w:rPr>
          <w:rtl w:val="0"/>
        </w:rPr>
      </w:pPr>
      <w:r>
        <w:rPr>
          <w:rtl w:val="0"/>
        </w:rPr>
        <w:t>5.   下列现象中，属于光的折射现象的是（　　）</w:t>
      </w:r>
    </w:p>
    <w:p>
      <w:pPr>
        <w:bidi w:val="0"/>
        <w:rPr>
          <w:rtl w:val="0"/>
        </w:rPr>
      </w:pPr>
      <w:r>
        <w:rPr>
          <w:rtl w:val="0"/>
        </w:rPr>
        <w:t>A. 针孔成像                         B. 湖边的景物在湖中形成的倒影                         C. 用放大镜看地图                         D. 太阳光照射下，地面上出现树的影子</w:t>
      </w:r>
    </w:p>
    <w:p>
      <w:pPr>
        <w:bidi w:val="0"/>
        <w:rPr>
          <w:rtl w:val="0"/>
        </w:rPr>
      </w:pPr>
      <w:r>
        <w:rPr>
          <w:rtl w:val="0"/>
        </w:rPr>
        <w:t>6.   下列光现象的描述正确的是（　　）</w:t>
      </w:r>
    </w:p>
    <w:p>
      <w:pPr>
        <w:bidi w:val="0"/>
        <w:rPr>
          <w:rtl w:val="0"/>
        </w:rPr>
      </w:pPr>
      <w:r>
        <w:rPr>
          <w:rtl w:val="0"/>
        </w:rPr>
        <w:t>A. 树荫下地面的圆形光斑是太阳的虚像                                        B. 灯光下墙上手影是因为平面镜成像                                        </w:t>
      </w:r>
    </w:p>
    <w:p>
      <w:pPr>
        <w:bidi w:val="0"/>
        <w:rPr>
          <w:rtl w:val="0"/>
        </w:rPr>
      </w:pPr>
      <w:r>
        <w:rPr>
          <w:rtl w:val="0"/>
        </w:rPr>
        <w:t>C. 看到池水鱼的像比实际的鱼要浅一些                                        D. 太阳光透过三棱镜时红光比紫光更容易偏折</w:t>
      </w:r>
    </w:p>
    <w:p>
      <w:pPr>
        <w:bidi w:val="0"/>
        <w:rPr>
          <w:rtl w:val="0"/>
        </w:rPr>
      </w:pPr>
      <w:r>
        <w:rPr>
          <w:rtl w:val="0"/>
        </w:rPr>
        <w:t>7.   </w:t>
      </w:r>
      <w:r>
        <w:rPr>
          <w:rtl w:val="0"/>
        </w:rPr>
        <w:pict>
          <v:shape id="_x0000_s1035" o:spid="_x0000_s1036" type="#_x0000_t75" style="height:75.75pt;margin-left:0;margin-top:0;mso-height-relative:page;mso-position-horizontal:right;mso-position-vertical-relative:line;mso-width-relative:page;mso-wrap-distance-bottom:0;mso-wrap-distance-left:9pt;mso-wrap-distance-right:9pt;mso-wrap-distance-top:0;position:absolute;width:115.5pt;z-index:251661312" coordsize="21600,21600" o:allowoverlap="f" o:preferrelative="t" filled="f" stroked="f">
            <v:stroke joinstyle="miter"/>
            <v:imagedata r:id="rId17" o:title=""/>
            <o:lock v:ext="edit" aspectratio="t"/>
            <w10:wrap type="square"/>
          </v:shape>
        </w:pict>
      </w:r>
      <w:r>
        <w:rPr>
          <w:rtl w:val="0"/>
        </w:rPr>
        <w:t>如图，是一根粗细均匀的铅笔斜插在水中的一张照片，下列分析正确的是（　　）</w:t>
      </w:r>
    </w:p>
    <w:p>
      <w:pPr>
        <w:bidi w:val="0"/>
        <w:rPr>
          <w:rtl w:val="0"/>
        </w:rPr>
      </w:pPr>
      <w:r>
        <w:rPr>
          <w:rtl w:val="0"/>
        </w:rPr>
        <w:t>A. OB是实像，OC是虚像                           B. OB是光的折射形成的像，OC是光的反射形成的像                                        </w:t>
      </w:r>
    </w:p>
    <w:p>
      <w:pPr>
        <w:bidi w:val="0"/>
        <w:rPr>
          <w:rtl w:val="0"/>
        </w:rPr>
      </w:pPr>
      <w:r>
        <w:rPr>
          <w:rtl w:val="0"/>
        </w:rPr>
        <w:t>C. 将OA沿顺时针转动，则OB、OC都将沿逆时针转动                   D. OC向上偏折，是因为光从水中射向空气发生了折射</w:t>
      </w:r>
    </w:p>
    <w:p>
      <w:pPr>
        <w:bidi w:val="0"/>
        <w:rPr>
          <w:rtl w:val="0"/>
        </w:rPr>
      </w:pPr>
      <w:r>
        <w:rPr>
          <w:rtl w:val="0"/>
        </w:rPr>
        <w:t>8.   下列四个民间熟语对应的物理知识不正确的是（　　）</w:t>
      </w:r>
    </w:p>
    <w:p>
      <w:pPr>
        <w:bidi w:val="0"/>
        <w:rPr>
          <w:rtl w:val="0"/>
        </w:rPr>
      </w:pPr>
      <w:r>
        <w:rPr>
          <w:rtl w:val="0"/>
        </w:rPr>
        <w:t>A. 人多力量大──杠杆原理                                        B. 磨刀不误砍柴工──减小受力面积，增大压强                                        </w:t>
      </w:r>
    </w:p>
    <w:p>
      <w:pPr>
        <w:bidi w:val="0"/>
        <w:rPr>
          <w:rtl w:val="0"/>
        </w:rPr>
      </w:pPr>
      <w:r>
        <w:rPr>
          <w:rtl w:val="0"/>
        </w:rPr>
        <w:t>C. 潭清疑水浅──光的折射现象                                        D. 一个巴掌拍不响──力是物体对物体的作用</w:t>
      </w:r>
    </w:p>
    <w:p>
      <w:pPr>
        <w:bidi w:val="0"/>
        <w:rPr>
          <w:rtl w:val="0"/>
        </w:rPr>
      </w:pPr>
      <w:r>
        <w:rPr>
          <w:rtl w:val="0"/>
        </w:rPr>
        <w:t>9.   下列有关光现象的解释不正确的是（　　）</w:t>
      </w:r>
    </w:p>
    <w:p>
      <w:pPr>
        <w:bidi w:val="0"/>
        <w:rPr>
          <w:rtl w:val="0"/>
        </w:rPr>
      </w:pPr>
      <w:r>
        <w:rPr>
          <w:rtl w:val="0"/>
        </w:rPr>
        <w:t>A. 雨后睛朗的夜晚，背着月光行走，为了不踩着地上的积水应该不走亮处</w:t>
      </w:r>
    </w:p>
    <w:p>
      <w:pPr>
        <w:bidi w:val="0"/>
        <w:rPr>
          <w:rtl w:val="0"/>
        </w:rPr>
      </w:pPr>
      <w:r>
        <w:rPr>
          <w:rtl w:val="0"/>
        </w:rPr>
        <w:t>B. “潭清疑水浅，荷动知鱼散”句中的水浅是由于光的折射造成的错觉</w:t>
      </w:r>
    </w:p>
    <w:p>
      <w:pPr>
        <w:bidi w:val="0"/>
        <w:rPr>
          <w:rtl w:val="0"/>
        </w:rPr>
      </w:pPr>
      <w:r>
        <w:rPr>
          <w:rtl w:val="0"/>
        </w:rPr>
        <w:t>C. “井底之蛙”是由于光的直线传播才造成的“坐井观天，所见其小”</w:t>
      </w:r>
    </w:p>
    <w:p>
      <w:pPr>
        <w:bidi w:val="0"/>
        <w:rPr>
          <w:rtl w:val="0"/>
        </w:rPr>
      </w:pPr>
      <w:r>
        <w:rPr>
          <w:rtl w:val="0"/>
        </w:rPr>
        <w:t>D. “云在水中飘，鱼在云上游”是既有光的反射也有光的折射形成的现象</w:t>
      </w:r>
    </w:p>
    <w:p>
      <w:pPr>
        <w:bidi w:val="0"/>
        <w:rPr>
          <w:rtl w:val="0"/>
        </w:rPr>
      </w:pPr>
      <w:r>
        <w:rPr>
          <w:rtl w:val="0"/>
        </w:rPr>
        <w:t>10.   </w:t>
      </w:r>
      <w:r>
        <w:rPr>
          <w:rtl w:val="0"/>
        </w:rPr>
        <w:pict>
          <v:shape id="_x0000_s1036" o:spid="_x0000_s1037" type="#_x0000_t75" style="height:57.75pt;margin-left:0;margin-top:0;mso-height-relative:page;mso-position-horizontal:right;mso-position-vertical-relative:line;mso-width-relative:page;mso-wrap-distance-bottom:0;mso-wrap-distance-left:9pt;mso-wrap-distance-right:9pt;mso-wrap-distance-top:0;position:absolute;width:75.75pt;z-index:251662336" coordsize="21600,21600" o:allowoverlap="f" o:preferrelative="t" filled="f" stroked="f">
            <v:stroke joinstyle="miter"/>
            <v:imagedata r:id="rId18" o:title=""/>
            <o:lock v:ext="edit" aspectratio="t"/>
            <w10:wrap type="square"/>
          </v:shape>
        </w:pict>
      </w:r>
      <w:r>
        <w:rPr>
          <w:rtl w:val="0"/>
        </w:rPr>
        <w:t>如图所示，筷子斜插入盛有水的碗中，我们看到筷子在水中的部分发生向上弯折的情</w:t>
      </w:r>
      <w:r>
        <w:rPr>
          <w:rtl w:val="0"/>
        </w:rPr>
        <w:br/>
      </w:r>
      <w:r>
        <w:rPr>
          <w:rtl w:val="0"/>
        </w:rPr>
        <w:t>况。在图中，能正确解释产生这一现象原因的光路图是（　　）</w:t>
      </w:r>
    </w:p>
    <w:p>
      <w:pPr>
        <w:bidi w:val="0"/>
        <w:rPr>
          <w:rtl w:val="0"/>
        </w:rPr>
      </w:pPr>
      <w:r>
        <w:rPr>
          <w:rtl w:val="0"/>
        </w:rPr>
        <w:t>A. </w:t>
      </w:r>
      <w:r>
        <w:rPr>
          <w:rtl w:val="0"/>
        </w:rPr>
        <w:pict>
          <v:shape id="_x0000_i1038" type="#_x0000_t75" style="height:69pt;width:72.75pt" coordsize="21600,21600" o:preferrelative="t" filled="f" stroked="f">
            <v:stroke joinstyle="miter"/>
            <v:imagedata r:id="rId19" o:title=""/>
            <o:lock v:ext="edit" aspectratio="t"/>
            <w10:anchorlock/>
          </v:shape>
        </w:pict>
      </w:r>
      <w:r>
        <w:rPr>
          <w:rtl w:val="0"/>
        </w:rPr>
        <w:t>                 B. </w:t>
      </w:r>
      <w:r>
        <w:rPr>
          <w:rtl w:val="0"/>
        </w:rPr>
        <w:pict>
          <v:shape id="_x0000_i1039" type="#_x0000_t75" style="height:63.75pt;width:78pt" coordsize="21600,21600" o:preferrelative="t" filled="f" stroked="f">
            <v:stroke joinstyle="miter"/>
            <v:imagedata r:id="rId20" o:title=""/>
            <o:lock v:ext="edit" aspectratio="t"/>
            <w10:anchorlock/>
          </v:shape>
        </w:pict>
      </w:r>
      <w:r>
        <w:rPr>
          <w:rtl w:val="0"/>
        </w:rPr>
        <w:t>             C. </w:t>
      </w:r>
      <w:r>
        <w:rPr>
          <w:rtl w:val="0"/>
        </w:rPr>
        <w:pict>
          <v:shape id="_x0000_i1040" type="#_x0000_t75" style="height:70.5pt;width:78.75pt" coordsize="21600,21600" o:preferrelative="t" filled="f" stroked="f">
            <v:stroke joinstyle="miter"/>
            <v:imagedata r:id="rId21" o:title=""/>
            <o:lock v:ext="edit" aspectratio="t"/>
            <w10:anchorlock/>
          </v:shape>
        </w:pict>
      </w:r>
      <w:r>
        <w:rPr>
          <w:rtl w:val="0"/>
        </w:rPr>
        <w:t>         D. </w:t>
      </w:r>
      <w:r>
        <w:rPr>
          <w:rtl w:val="0"/>
        </w:rPr>
        <w:pict>
          <v:shape id="_x0000_i1041" type="#_x0000_t75" style="height:66.75pt;width:75.75pt" coordsize="21600,21600" o:preferrelative="t" filled="f" stroked="f">
            <v:stroke joinstyle="miter"/>
            <v:imagedata r:id="rId22" o:title=""/>
            <o:lock v:ext="edit" aspectratio="t"/>
            <w10:anchorlock/>
          </v:shape>
        </w:pict>
      </w:r>
    </w:p>
    <w:p>
      <w:pPr>
        <w:bidi w:val="0"/>
        <w:rPr>
          <w:rtl w:val="0"/>
        </w:rPr>
      </w:pPr>
      <w:r>
        <w:rPr>
          <w:rtl w:val="0"/>
        </w:rPr>
        <w:t>11.   光线从空气射入水中，若入射角为0°，则折射角为（　　）</w:t>
      </w:r>
    </w:p>
    <w:p>
      <w:pPr>
        <w:bidi w:val="0"/>
        <w:rPr>
          <w:rtl w:val="0"/>
        </w:rPr>
      </w:pPr>
      <w:r>
        <w:rPr>
          <w:rtl w:val="0"/>
        </w:rPr>
        <w:t>A. 0°                         B. 30°                         C. 60°                         D. 90°</w:t>
      </w:r>
    </w:p>
    <w:p>
      <w:pPr>
        <w:bidi w:val="0"/>
        <w:rPr>
          <w:rtl w:val="0"/>
        </w:rPr>
      </w:pPr>
      <w:r>
        <w:rPr>
          <w:rtl w:val="0"/>
        </w:rPr>
        <w:t>12.   </w:t>
      </w:r>
      <w:r>
        <w:rPr>
          <w:rtl w:val="0"/>
        </w:rPr>
        <w:pict>
          <v:shape id="_x0000_s1041" o:spid="_x0000_s1042" type="#_x0000_t75" style="height:59.25pt;margin-left:0;margin-top:0;mso-height-relative:page;mso-position-horizontal:right;mso-position-vertical-relative:line;mso-width-relative:page;mso-wrap-distance-bottom:0;mso-wrap-distance-left:9pt;mso-wrap-distance-right:9pt;mso-wrap-distance-top:0;position:absolute;width:89.25pt;z-index:251663360" coordsize="21600,21600" o:allowoverlap="f" o:preferrelative="t" filled="f" stroked="f">
            <v:stroke joinstyle="miter"/>
            <v:imagedata r:id="rId23" o:title=""/>
            <o:lock v:ext="edit" aspectratio="t"/>
            <w10:wrap type="square"/>
          </v:shape>
        </w:pict>
      </w:r>
      <w:r>
        <w:rPr>
          <w:rtl w:val="0"/>
        </w:rPr>
        <w:t>如图所示，将刻度尺斜插入水中，从水面上看去水中尺子的刻度情况（　　）</w:t>
      </w:r>
    </w:p>
    <w:p>
      <w:pPr>
        <w:bidi w:val="0"/>
        <w:rPr>
          <w:rtl w:val="0"/>
        </w:rPr>
      </w:pPr>
      <w:r>
        <w:rPr>
          <w:rtl w:val="0"/>
        </w:rPr>
        <w:t>A. 变得密了                         B. 变得疏了                         C. 一部分变密一部分变疏                         D. 疏密没有变化</w:t>
      </w:r>
    </w:p>
    <w:p>
      <w:pPr>
        <w:bidi w:val="0"/>
        <w:rPr>
          <w:rtl w:val="0"/>
        </w:rPr>
      </w:pPr>
      <w:r>
        <w:rPr>
          <w:rtl w:val="0"/>
        </w:rPr>
        <w:t>13.   如图所示的光现象中，由于光的折射形成的“影”是（　　）</w:t>
      </w:r>
    </w:p>
    <w:p>
      <w:pPr>
        <w:bidi w:val="0"/>
        <w:rPr>
          <w:rtl w:val="0"/>
        </w:rPr>
      </w:pPr>
      <w:r>
        <w:rPr>
          <w:rtl w:val="0"/>
        </w:rPr>
        <w:t>A. </w:t>
      </w:r>
      <w:r>
        <w:rPr>
          <w:rtl w:val="0"/>
        </w:rPr>
        <w:pict>
          <v:shape id="_x0000_i1043" type="#_x0000_t75" style="height:53.25pt;width:66pt" coordsize="21600,21600" o:preferrelative="t" filled="f" stroked="f">
            <v:stroke joinstyle="miter"/>
            <v:imagedata r:id="rId24" o:title=""/>
            <o:lock v:ext="edit" aspectratio="t"/>
            <w10:anchorlock/>
          </v:shape>
        </w:pict>
      </w:r>
      <w:r>
        <w:rPr>
          <w:rtl w:val="0"/>
        </w:rPr>
        <w:t>  手影         B. </w:t>
      </w:r>
      <w:r>
        <w:rPr>
          <w:rtl w:val="0"/>
        </w:rPr>
        <w:pict>
          <v:shape id="_x0000_i1044" type="#_x0000_t75" style="height:59.25pt;width:84.75pt" coordsize="21600,21600" o:preferrelative="t" filled="f" stroked="f">
            <v:stroke joinstyle="miter"/>
            <v:imagedata r:id="rId25" o:title=""/>
            <o:lock v:ext="edit" aspectratio="t"/>
            <w10:anchorlock/>
          </v:shape>
        </w:pict>
      </w:r>
      <w:r>
        <w:rPr>
          <w:rtl w:val="0"/>
        </w:rPr>
        <w:t>    倒影   C. </w:t>
      </w:r>
      <w:r>
        <w:rPr>
          <w:rtl w:val="0"/>
        </w:rPr>
        <w:pict>
          <v:shape id="_x0000_i1045" type="#_x0000_t75" style="height:59.25pt;width:80.25pt" coordsize="21600,21600" o:preferrelative="t" filled="f" stroked="f">
            <v:stroke joinstyle="miter"/>
            <v:imagedata r:id="rId26" o:title=""/>
            <o:lock v:ext="edit" aspectratio="t"/>
            <w10:anchorlock/>
          </v:shape>
        </w:pict>
      </w:r>
      <w:r>
        <w:rPr>
          <w:rtl w:val="0"/>
        </w:rPr>
        <w:t>     摄影           D. </w:t>
      </w:r>
      <w:r>
        <w:rPr>
          <w:rtl w:val="0"/>
        </w:rPr>
        <w:pict>
          <v:shape id="_x0000_i1046" type="#_x0000_t75" style="height:57.75pt;width:75pt" coordsize="21600,21600" o:preferrelative="t" filled="f" stroked="f">
            <v:stroke joinstyle="miter"/>
            <v:imagedata r:id="rId27" o:title=""/>
            <o:lock v:ext="edit" aspectratio="t"/>
            <w10:anchorlock/>
          </v:shape>
        </w:pict>
      </w:r>
      <w:r>
        <w:rPr>
          <w:rtl w:val="0"/>
        </w:rPr>
        <w:t>      皮影</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二、填空题(本大题共7小题，共14.0分)</w:t>
      </w:r>
    </w:p>
    <w:p>
      <w:pPr>
        <w:bidi w:val="0"/>
        <w:rPr>
          <w:rFonts w:ascii="宋体" w:eastAsia="宋体" w:hAnsi="宋体"/>
        </w:rPr>
      </w:pPr>
      <w:r>
        <w:rPr>
          <w:rtl w:val="0"/>
        </w:rPr>
        <w:t>14.   </w:t>
      </w:r>
      <w:r>
        <w:rPr>
          <w:rtl w:val="0"/>
        </w:rPr>
        <w:pict>
          <v:shape id="_x0000_s1046" o:spid="_x0000_s1047" type="#_x0000_t75" style="height:76.5pt;margin-left:0;margin-top:0;mso-height-relative:page;mso-position-horizontal:right;mso-position-vertical-relative:line;mso-width-relative:page;mso-wrap-distance-bottom:0;mso-wrap-distance-left:9pt;mso-wrap-distance-right:9pt;mso-wrap-distance-top:0;position:absolute;width:68.25pt;z-index:251664384" coordsize="21600,21600" o:allowoverlap="f" o:preferrelative="t" filled="f" stroked="f">
            <v:stroke joinstyle="miter"/>
            <v:imagedata r:id="rId28" o:title=""/>
            <o:lock v:ext="edit" aspectratio="t"/>
            <w10:wrap type="square"/>
          </v:shape>
        </w:pict>
      </w:r>
      <w:r>
        <w:rPr>
          <w:rtl w:val="0"/>
        </w:rPr>
        <w:t>如图所示，是光在空气和玻璃之间发生折射的光路图，从图中可以看出，折射角的大小是______。</w:t>
      </w:r>
    </w:p>
    <w:p>
      <w:pPr>
        <w:bidi w:val="0"/>
        <w:rPr>
          <w:rtl w:val="0"/>
        </w:rPr>
      </w:pPr>
      <w:r>
        <w:rPr>
          <w:rtl w:val="0"/>
        </w:rPr>
        <w:t>15.   清澈见底看起来不过齐腰深的池水，它的实际深度比看起来要______。这是由于光从水中射入空气时发生______的缘故。</w:t>
      </w:r>
    </w:p>
    <w:p>
      <w:pPr>
        <w:bidi w:val="0"/>
        <w:rPr>
          <w:rtl w:val="0"/>
        </w:rPr>
      </w:pPr>
      <w:r>
        <w:rPr>
          <w:rtl w:val="0"/>
        </w:rPr>
        <w:t>16.   一光线沿与水面成30°角从空气射向水面，在水面同时发生了反射和折射，测得反射光线和折射光线正好垂直，则反射角为______，折射角为______。</w:t>
      </w:r>
    </w:p>
    <w:p>
      <w:pPr>
        <w:bidi w:val="0"/>
        <w:rPr>
          <w:rtl w:val="0"/>
        </w:rPr>
      </w:pPr>
      <w:r>
        <w:rPr>
          <w:rtl w:val="0"/>
        </w:rPr>
        <w:t>17.   第11届梅花节上，红梅公园游人如织，香气袭人。闻到花香是因为分子______；公园河水清澈，鱼翔浅底，看到水里的鱼是由于光的______现象而形成的______（实/虚）像。</w:t>
      </w:r>
    </w:p>
    <w:p>
      <w:pPr>
        <w:bidi w:val="0"/>
        <w:rPr>
          <w:rtl w:val="0"/>
        </w:rPr>
      </w:pPr>
      <w:r>
        <w:rPr>
          <w:rtl w:val="0"/>
        </w:rPr>
        <w:t>18.   早晨，当太阳还在地平线以下时，我们就看见了它，这是太阳光通过不均匀的大气层发生______形成的虚像，已知太阳与地球之间的距离达一亿五千万公里，太阳所发出的光线，需要在太空中旅行约______秒，才会到达地球。发生“日食”的时候，太阳、地球、月球的位置在一条直线上，三者中在中间的是______</w:t>
      </w:r>
    </w:p>
    <w:p>
      <w:pPr>
        <w:bidi w:val="0"/>
        <w:rPr>
          <w:rtl w:val="0"/>
        </w:rPr>
      </w:pPr>
      <w:r>
        <w:rPr>
          <w:rtl w:val="0"/>
        </w:rPr>
        <w:t>19.   </w:t>
      </w:r>
      <w:r>
        <w:rPr>
          <w:rtl w:val="0"/>
        </w:rPr>
        <w:pict>
          <v:shape id="_x0000_s1047" o:spid="_x0000_s1048" type="#_x0000_t75" style="height:108pt;margin-left:0;margin-top:0;mso-height-relative:page;mso-position-horizontal:right;mso-position-vertical-relative:line;mso-width-relative:page;mso-wrap-distance-bottom:0;mso-wrap-distance-left:9pt;mso-wrap-distance-right:9pt;mso-wrap-distance-top:0;position:absolute;width:117.75pt;z-index:251665408" coordsize="21600,21600" o:allowoverlap="f" o:preferrelative="t" filled="f" stroked="f">
            <v:stroke joinstyle="miter"/>
            <v:imagedata r:id="rId29" o:title=""/>
            <o:lock v:ext="edit" aspectratio="t"/>
            <w10:wrap type="square"/>
          </v:shape>
        </w:pict>
      </w:r>
      <w:r>
        <w:rPr>
          <w:rtl w:val="0"/>
        </w:rPr>
        <w:t>如图所示，将一束激光射到空水槽的底部O点，形成一个光斑。向水槽内注入适量水后，水槽底部的光斑向O点的______（选填“左”或“右”）侧移动，在此过程中，折射角______（选填“增大”、“减小”或“不变”，下同），停止注水，增大激光束和水面的夹角，则折射角______。</w:t>
      </w:r>
    </w:p>
    <w:p>
      <w:pPr>
        <w:bidi w:val="0"/>
        <w:rPr>
          <w:rtl w:val="0"/>
        </w:rPr>
      </w:pPr>
      <w:r>
        <w:rPr>
          <w:rtl w:val="0"/>
        </w:rPr>
        <w:t>20.   </w:t>
      </w:r>
      <w:r>
        <w:rPr>
          <w:rtl w:val="0"/>
        </w:rPr>
        <w:pict>
          <v:shape id="_x0000_s1048" o:spid="_x0000_s1049" type="#_x0000_t75" style="height:55.5pt;margin-left:0;margin-top:0;mso-height-relative:page;mso-position-horizontal:right;mso-position-vertical-relative:line;mso-width-relative:page;mso-wrap-distance-bottom:0;mso-wrap-distance-left:9pt;mso-wrap-distance-right:9pt;mso-wrap-distance-top:0;position:absolute;width:90pt;z-index:251666432" coordsize="21600,21600" o:allowoverlap="f" o:preferrelative="t" filled="f" stroked="f">
            <v:stroke joinstyle="miter"/>
            <v:imagedata r:id="rId30" o:title=""/>
            <o:lock v:ext="edit" aspectratio="t"/>
            <w10:wrap type="square"/>
          </v:shape>
        </w:pict>
      </w:r>
      <w:r>
        <w:rPr>
          <w:rtl w:val="0"/>
        </w:rPr>
        <w:t>如图所示，一束光斜射到平静的水面上。同时发生反射和折射，则反射光线与入射光线的夹角为______度，若折射光线与反射光线垂直，则折射角等于______度。</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三、实验探究题(本大题共1小题，共6.0分)</w:t>
      </w:r>
    </w:p>
    <w:p>
      <w:pPr>
        <w:bidi w:val="0"/>
        <w:rPr>
          <w:rFonts w:ascii="宋体" w:eastAsia="宋体" w:hAnsi="宋体"/>
        </w:rPr>
      </w:pPr>
      <w:r>
        <w:rPr>
          <w:rtl w:val="0"/>
        </w:rPr>
        <w:t>21.   </w:t>
      </w:r>
      <w:r>
        <w:rPr>
          <w:rtl w:val="0"/>
        </w:rPr>
        <w:pict>
          <v:shape id="_x0000_s1049" o:spid="_x0000_s1050" type="#_x0000_t75" style="height:58.5pt;margin-left:0;margin-top:0;mso-height-relative:page;mso-position-horizontal:right;mso-position-vertical-relative:line;mso-width-relative:page;mso-wrap-distance-bottom:0;mso-wrap-distance-left:9pt;mso-wrap-distance-right:9pt;mso-wrap-distance-top:0;position:absolute;width:79.5pt;z-index:251667456" coordsize="21600,21600" o:allowoverlap="f" o:preferrelative="t" filled="f" stroked="f">
            <v:stroke joinstyle="miter"/>
            <v:imagedata r:id="rId31" o:title=""/>
            <o:lock v:ext="edit" aspectratio="t"/>
            <w10:wrap type="square"/>
          </v:shape>
        </w:pict>
      </w:r>
      <w:r>
        <w:rPr>
          <w:rtl w:val="0"/>
        </w:rPr>
        <w:t>小林在探究光的折射规律时发现：当光由空气沿半圆玻璃砖边缘垂直射入圆心处发生反射和折射时，不断加大入射角会发生折射光消失而反射光却变得更亮的情况，如图所示，老师告诉他这是光的全反射现象。课后，小林查到光从玻璃射向空气时的一些数据如下表：</w:t>
      </w:r>
    </w:p>
    <w:tbl>
      <w:tblPr>
        <w:tblStyle w:val="TableNormal"/>
        <w:tblW w:w="8304" w:type="dxa"/>
        <w:tblCellSpacing w:w="1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Pr>
      <w:tblGrid>
        <w:gridCol w:w="1036"/>
        <w:gridCol w:w="991"/>
        <w:gridCol w:w="766"/>
        <w:gridCol w:w="946"/>
        <w:gridCol w:w="946"/>
        <w:gridCol w:w="946"/>
        <w:gridCol w:w="946"/>
        <w:gridCol w:w="946"/>
        <w:gridCol w:w="781"/>
      </w:tblGrid>
      <w:tr>
        <w:tblPrEx>
          <w:tblW w:w="8304" w:type="dxa"/>
          <w:tblCellSpacing w:w="1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PrEx>
        <w:trPr>
          <w:trHeight w:val="0"/>
          <w:tblCellSpacing w:w="15" w:type="dxa"/>
        </w:trPr>
        <w:tc>
          <w:tcPr>
            <w:tcW w:w="991" w:type="dxa"/>
            <w:tcBorders>
              <w:tl2br w:val="nil"/>
              <w:tr2bl w:val="nil"/>
            </w:tcBorders>
            <w:vAlign w:val="center"/>
          </w:tcPr>
          <w:p>
            <w:pPr>
              <w:bidi w:val="0"/>
              <w:spacing w:after="0" w:afterAutospacing="0"/>
              <w:rPr>
                <w:rtl w:val="0"/>
              </w:rPr>
            </w:pPr>
            <w:bookmarkStart w:id="0" w:name="_GoBack"/>
            <w:r>
              <w:rPr>
                <w:rtl w:val="0"/>
              </w:rPr>
              <w:t>入射角</w:t>
            </w:r>
          </w:p>
        </w:tc>
        <w:tc>
          <w:tcPr>
            <w:tcW w:w="961" w:type="dxa"/>
            <w:tcBorders>
              <w:tl2br w:val="nil"/>
              <w:tr2bl w:val="nil"/>
            </w:tcBorders>
            <w:vAlign w:val="center"/>
          </w:tcPr>
          <w:p>
            <w:pPr>
              <w:bidi w:val="0"/>
              <w:spacing w:after="0" w:afterAutospacing="0"/>
              <w:rPr>
                <w:rtl w:val="0"/>
              </w:rPr>
            </w:pPr>
            <w:r>
              <w:rPr>
                <w:rtl w:val="0"/>
              </w:rPr>
              <w:t>0°</w:t>
            </w:r>
          </w:p>
        </w:tc>
        <w:tc>
          <w:tcPr>
            <w:tcW w:w="736" w:type="dxa"/>
            <w:tcBorders>
              <w:tl2br w:val="nil"/>
              <w:tr2bl w:val="nil"/>
            </w:tcBorders>
            <w:vAlign w:val="center"/>
          </w:tcPr>
          <w:p>
            <w:pPr>
              <w:bidi w:val="0"/>
              <w:spacing w:after="0" w:afterAutospacing="0"/>
              <w:rPr>
                <w:rtl w:val="0"/>
              </w:rPr>
            </w:pPr>
            <w:r>
              <w:rPr>
                <w:rtl w:val="0"/>
              </w:rPr>
              <w:t>10°</w:t>
            </w:r>
          </w:p>
        </w:tc>
        <w:tc>
          <w:tcPr>
            <w:tcW w:w="916" w:type="dxa"/>
            <w:tcBorders>
              <w:tl2br w:val="nil"/>
              <w:tr2bl w:val="nil"/>
            </w:tcBorders>
            <w:vAlign w:val="center"/>
          </w:tcPr>
          <w:p>
            <w:pPr>
              <w:bidi w:val="0"/>
              <w:spacing w:after="0" w:afterAutospacing="0"/>
              <w:rPr>
                <w:rtl w:val="0"/>
              </w:rPr>
            </w:pPr>
            <w:r>
              <w:rPr>
                <w:rtl w:val="0"/>
              </w:rPr>
              <w:t>20°</w:t>
            </w:r>
          </w:p>
        </w:tc>
        <w:tc>
          <w:tcPr>
            <w:tcW w:w="916" w:type="dxa"/>
            <w:tcBorders>
              <w:tl2br w:val="nil"/>
              <w:tr2bl w:val="nil"/>
            </w:tcBorders>
            <w:vAlign w:val="center"/>
          </w:tcPr>
          <w:p>
            <w:pPr>
              <w:bidi w:val="0"/>
              <w:spacing w:after="0" w:afterAutospacing="0"/>
              <w:rPr>
                <w:rtl w:val="0"/>
              </w:rPr>
            </w:pPr>
            <w:r>
              <w:rPr>
                <w:rtl w:val="0"/>
              </w:rPr>
              <w:t>30°</w:t>
            </w:r>
          </w:p>
        </w:tc>
        <w:tc>
          <w:tcPr>
            <w:tcW w:w="916" w:type="dxa"/>
            <w:tcBorders>
              <w:tl2br w:val="nil"/>
              <w:tr2bl w:val="nil"/>
            </w:tcBorders>
            <w:vAlign w:val="center"/>
          </w:tcPr>
          <w:p>
            <w:pPr>
              <w:bidi w:val="0"/>
              <w:spacing w:after="0" w:afterAutospacing="0"/>
              <w:rPr>
                <w:rtl w:val="0"/>
              </w:rPr>
            </w:pPr>
            <w:r>
              <w:rPr>
                <w:rtl w:val="0"/>
              </w:rPr>
              <w:t>40°</w:t>
            </w:r>
          </w:p>
        </w:tc>
        <w:tc>
          <w:tcPr>
            <w:tcW w:w="916" w:type="dxa"/>
            <w:tcBorders>
              <w:tl2br w:val="nil"/>
              <w:tr2bl w:val="nil"/>
            </w:tcBorders>
            <w:vAlign w:val="center"/>
          </w:tcPr>
          <w:p>
            <w:pPr>
              <w:bidi w:val="0"/>
              <w:spacing w:after="0" w:afterAutospacing="0"/>
              <w:rPr>
                <w:rtl w:val="0"/>
              </w:rPr>
            </w:pPr>
            <w:r>
              <w:rPr>
                <w:rtl w:val="0"/>
              </w:rPr>
              <w:t>41.2°</w:t>
            </w:r>
          </w:p>
        </w:tc>
        <w:tc>
          <w:tcPr>
            <w:tcW w:w="916" w:type="dxa"/>
            <w:tcBorders>
              <w:tl2br w:val="nil"/>
              <w:tr2bl w:val="nil"/>
            </w:tcBorders>
            <w:vAlign w:val="center"/>
          </w:tcPr>
          <w:p>
            <w:pPr>
              <w:bidi w:val="0"/>
              <w:spacing w:after="0" w:afterAutospacing="0"/>
              <w:rPr>
                <w:rtl w:val="0"/>
              </w:rPr>
            </w:pPr>
            <w:r>
              <w:rPr>
                <w:rtl w:val="0"/>
              </w:rPr>
              <w:t>41.8°</w:t>
            </w:r>
          </w:p>
        </w:tc>
        <w:tc>
          <w:tcPr>
            <w:tcW w:w="736" w:type="dxa"/>
            <w:tcBorders>
              <w:tl2br w:val="nil"/>
              <w:tr2bl w:val="nil"/>
            </w:tcBorders>
            <w:vAlign w:val="center"/>
          </w:tcPr>
          <w:p>
            <w:pPr>
              <w:bidi w:val="0"/>
              <w:spacing w:after="0" w:afterAutospacing="0"/>
              <w:rPr>
                <w:rtl w:val="0"/>
              </w:rPr>
            </w:pPr>
            <w:r>
              <w:rPr>
                <w:rtl w:val="0"/>
              </w:rPr>
              <w:t>42°</w:t>
            </w:r>
          </w:p>
        </w:tc>
      </w:tr>
      <w:tr>
        <w:tblPrEx>
          <w:tblW w:w="8304" w:type="dxa"/>
          <w:tblCellSpacing w:w="15" w:type="dxa"/>
          <w:tblInd w:w="0" w:type="dxa"/>
          <w:tblLayout w:type="fixed"/>
          <w:tblCellMar>
            <w:top w:w="15" w:type="dxa"/>
            <w:left w:w="15" w:type="dxa"/>
            <w:bottom w:w="15" w:type="dxa"/>
            <w:right w:w="15" w:type="dxa"/>
          </w:tblCellMar>
        </w:tblPrEx>
        <w:trPr>
          <w:trHeight w:val="0"/>
          <w:tblCellSpacing w:w="15" w:type="dxa"/>
        </w:trPr>
        <w:tc>
          <w:tcPr>
            <w:tcW w:w="991" w:type="dxa"/>
            <w:tcBorders>
              <w:tl2br w:val="nil"/>
              <w:tr2bl w:val="nil"/>
            </w:tcBorders>
            <w:vAlign w:val="center"/>
          </w:tcPr>
          <w:p>
            <w:pPr>
              <w:bidi w:val="0"/>
              <w:spacing w:after="0" w:afterAutospacing="0"/>
              <w:rPr>
                <w:rtl w:val="0"/>
              </w:rPr>
            </w:pPr>
            <w:r>
              <w:rPr>
                <w:rtl w:val="0"/>
              </w:rPr>
              <w:t>折射角</w:t>
            </w:r>
          </w:p>
        </w:tc>
        <w:tc>
          <w:tcPr>
            <w:tcW w:w="961" w:type="dxa"/>
            <w:tcBorders>
              <w:tl2br w:val="nil"/>
              <w:tr2bl w:val="nil"/>
            </w:tcBorders>
            <w:vAlign w:val="center"/>
          </w:tcPr>
          <w:p>
            <w:pPr>
              <w:bidi w:val="0"/>
              <w:spacing w:after="0" w:afterAutospacing="0"/>
              <w:rPr>
                <w:rtl w:val="0"/>
              </w:rPr>
            </w:pPr>
            <w:r>
              <w:rPr>
                <w:rtl w:val="0"/>
              </w:rPr>
              <w:t>0°</w:t>
            </w:r>
          </w:p>
        </w:tc>
        <w:tc>
          <w:tcPr>
            <w:tcW w:w="736" w:type="dxa"/>
            <w:tcBorders>
              <w:tl2br w:val="nil"/>
              <w:tr2bl w:val="nil"/>
            </w:tcBorders>
            <w:vAlign w:val="center"/>
          </w:tcPr>
          <w:p>
            <w:pPr>
              <w:bidi w:val="0"/>
              <w:spacing w:after="0" w:afterAutospacing="0"/>
              <w:rPr>
                <w:rtl w:val="0"/>
              </w:rPr>
            </w:pPr>
            <w:r>
              <w:rPr>
                <w:rtl w:val="0"/>
              </w:rPr>
              <w:t>15.2°</w:t>
            </w:r>
          </w:p>
        </w:tc>
        <w:tc>
          <w:tcPr>
            <w:tcW w:w="916" w:type="dxa"/>
            <w:tcBorders>
              <w:tl2br w:val="nil"/>
              <w:tr2bl w:val="nil"/>
            </w:tcBorders>
            <w:vAlign w:val="center"/>
          </w:tcPr>
          <w:p>
            <w:pPr>
              <w:bidi w:val="0"/>
              <w:spacing w:after="0" w:afterAutospacing="0"/>
              <w:rPr>
                <w:rtl w:val="0"/>
              </w:rPr>
            </w:pPr>
            <w:r>
              <w:rPr>
                <w:rtl w:val="0"/>
              </w:rPr>
              <w:t>30.9°</w:t>
            </w:r>
          </w:p>
        </w:tc>
        <w:tc>
          <w:tcPr>
            <w:tcW w:w="916" w:type="dxa"/>
            <w:tcBorders>
              <w:tl2br w:val="nil"/>
              <w:tr2bl w:val="nil"/>
            </w:tcBorders>
            <w:vAlign w:val="center"/>
          </w:tcPr>
          <w:p>
            <w:pPr>
              <w:bidi w:val="0"/>
              <w:spacing w:after="0" w:afterAutospacing="0"/>
              <w:rPr>
                <w:rtl w:val="0"/>
              </w:rPr>
            </w:pPr>
            <w:r>
              <w:rPr>
                <w:rtl w:val="0"/>
              </w:rPr>
              <w:t>48.6°</w:t>
            </w:r>
          </w:p>
        </w:tc>
        <w:tc>
          <w:tcPr>
            <w:tcW w:w="916" w:type="dxa"/>
            <w:tcBorders>
              <w:tl2br w:val="nil"/>
              <w:tr2bl w:val="nil"/>
            </w:tcBorders>
            <w:vAlign w:val="center"/>
          </w:tcPr>
          <w:p>
            <w:pPr>
              <w:bidi w:val="0"/>
              <w:spacing w:after="0" w:afterAutospacing="0"/>
              <w:rPr>
                <w:rtl w:val="0"/>
              </w:rPr>
            </w:pPr>
            <w:r>
              <w:rPr>
                <w:rtl w:val="0"/>
              </w:rPr>
              <w:t>74.6°</w:t>
            </w:r>
          </w:p>
        </w:tc>
        <w:tc>
          <w:tcPr>
            <w:tcW w:w="916" w:type="dxa"/>
            <w:tcBorders>
              <w:tl2br w:val="nil"/>
              <w:tr2bl w:val="nil"/>
            </w:tcBorders>
            <w:vAlign w:val="center"/>
          </w:tcPr>
          <w:p>
            <w:pPr>
              <w:bidi w:val="0"/>
              <w:spacing w:after="0" w:afterAutospacing="0"/>
              <w:rPr>
                <w:rtl w:val="0"/>
              </w:rPr>
            </w:pPr>
            <w:r>
              <w:rPr>
                <w:rtl w:val="0"/>
              </w:rPr>
              <w:t>81°</w:t>
            </w:r>
          </w:p>
        </w:tc>
        <w:tc>
          <w:tcPr>
            <w:tcW w:w="916" w:type="dxa"/>
            <w:tcBorders>
              <w:tl2br w:val="nil"/>
              <w:tr2bl w:val="nil"/>
            </w:tcBorders>
            <w:vAlign w:val="center"/>
          </w:tcPr>
          <w:p>
            <w:pPr>
              <w:bidi w:val="0"/>
              <w:spacing w:after="0" w:afterAutospacing="0"/>
              <w:rPr>
                <w:rtl w:val="0"/>
              </w:rPr>
            </w:pPr>
            <w:r>
              <w:rPr>
                <w:rtl w:val="0"/>
              </w:rPr>
              <w:t>90°</w:t>
            </w:r>
          </w:p>
        </w:tc>
        <w:tc>
          <w:tcPr>
            <w:tcW w:w="736" w:type="dxa"/>
            <w:tcBorders>
              <w:tl2br w:val="nil"/>
              <w:tr2bl w:val="nil"/>
            </w:tcBorders>
            <w:vAlign w:val="center"/>
          </w:tcPr>
          <w:p>
            <w:pPr>
              <w:bidi w:val="0"/>
              <w:spacing w:after="0" w:afterAutospacing="0"/>
              <w:rPr>
                <w:rtl w:val="0"/>
              </w:rPr>
            </w:pPr>
            <w:r>
              <w:rPr>
                <w:rtl w:val="0"/>
              </w:rPr>
              <w:t>/</w:t>
            </w:r>
          </w:p>
        </w:tc>
      </w:tr>
      <w:tr>
        <w:tblPrEx>
          <w:tblW w:w="8304" w:type="dxa"/>
          <w:tblCellSpacing w:w="15" w:type="dxa"/>
          <w:tblInd w:w="0" w:type="dxa"/>
          <w:tblLayout w:type="fixed"/>
          <w:tblCellMar>
            <w:top w:w="15" w:type="dxa"/>
            <w:left w:w="15" w:type="dxa"/>
            <w:bottom w:w="15" w:type="dxa"/>
            <w:right w:w="15" w:type="dxa"/>
          </w:tblCellMar>
        </w:tblPrEx>
        <w:trPr>
          <w:trHeight w:val="0"/>
          <w:tblCellSpacing w:w="15" w:type="dxa"/>
        </w:trPr>
        <w:tc>
          <w:tcPr>
            <w:tcW w:w="991" w:type="dxa"/>
            <w:tcBorders>
              <w:tl2br w:val="nil"/>
              <w:tr2bl w:val="nil"/>
            </w:tcBorders>
            <w:vAlign w:val="center"/>
          </w:tcPr>
          <w:p>
            <w:pPr>
              <w:bidi w:val="0"/>
              <w:spacing w:after="0" w:afterAutospacing="0"/>
              <w:rPr>
                <w:rtl w:val="0"/>
              </w:rPr>
            </w:pPr>
            <w:r>
              <w:rPr>
                <w:rtl w:val="0"/>
              </w:rPr>
              <w:t>反射能量</w:t>
            </w:r>
          </w:p>
        </w:tc>
        <w:tc>
          <w:tcPr>
            <w:tcW w:w="961" w:type="dxa"/>
            <w:tcBorders>
              <w:tl2br w:val="nil"/>
              <w:tr2bl w:val="nil"/>
            </w:tcBorders>
            <w:vAlign w:val="center"/>
          </w:tcPr>
          <w:p>
            <w:pPr>
              <w:bidi w:val="0"/>
              <w:spacing w:after="0" w:afterAutospacing="0"/>
              <w:rPr>
                <w:rtl w:val="0"/>
              </w:rPr>
            </w:pPr>
            <w:r>
              <w:rPr>
                <w:rtl w:val="0"/>
              </w:rPr>
              <w:t>5%</w:t>
            </w:r>
          </w:p>
        </w:tc>
        <w:tc>
          <w:tcPr>
            <w:tcW w:w="736" w:type="dxa"/>
            <w:tcBorders>
              <w:tl2br w:val="nil"/>
              <w:tr2bl w:val="nil"/>
            </w:tcBorders>
            <w:vAlign w:val="center"/>
          </w:tcPr>
          <w:p>
            <w:pPr>
              <w:bidi w:val="0"/>
              <w:spacing w:after="0" w:afterAutospacing="0"/>
              <w:rPr>
                <w:rtl w:val="0"/>
              </w:rPr>
            </w:pPr>
            <w:r>
              <w:rPr>
                <w:rtl w:val="0"/>
              </w:rPr>
              <w:t>7%</w:t>
            </w:r>
          </w:p>
        </w:tc>
        <w:tc>
          <w:tcPr>
            <w:tcW w:w="916" w:type="dxa"/>
            <w:tcBorders>
              <w:tl2br w:val="nil"/>
              <w:tr2bl w:val="nil"/>
            </w:tcBorders>
            <w:vAlign w:val="center"/>
          </w:tcPr>
          <w:p>
            <w:pPr>
              <w:bidi w:val="0"/>
              <w:spacing w:after="0" w:afterAutospacing="0"/>
              <w:rPr>
                <w:rtl w:val="0"/>
              </w:rPr>
            </w:pPr>
            <w:r>
              <w:rPr>
                <w:rtl w:val="0"/>
              </w:rPr>
              <w:t>26%</w:t>
            </w:r>
          </w:p>
        </w:tc>
        <w:tc>
          <w:tcPr>
            <w:tcW w:w="916" w:type="dxa"/>
            <w:tcBorders>
              <w:tl2br w:val="nil"/>
              <w:tr2bl w:val="nil"/>
            </w:tcBorders>
            <w:vAlign w:val="center"/>
          </w:tcPr>
          <w:p>
            <w:pPr>
              <w:bidi w:val="0"/>
              <w:spacing w:after="0" w:afterAutospacing="0"/>
              <w:rPr>
                <w:rtl w:val="0"/>
              </w:rPr>
            </w:pPr>
            <w:r>
              <w:rPr>
                <w:rtl w:val="0"/>
              </w:rPr>
              <w:t>43%</w:t>
            </w:r>
          </w:p>
        </w:tc>
        <w:tc>
          <w:tcPr>
            <w:tcW w:w="916" w:type="dxa"/>
            <w:tcBorders>
              <w:tl2br w:val="nil"/>
              <w:tr2bl w:val="nil"/>
            </w:tcBorders>
            <w:vAlign w:val="center"/>
          </w:tcPr>
          <w:p>
            <w:pPr>
              <w:bidi w:val="0"/>
              <w:spacing w:after="0" w:afterAutospacing="0"/>
              <w:rPr>
                <w:rtl w:val="0"/>
              </w:rPr>
            </w:pPr>
            <w:r>
              <w:rPr>
                <w:rtl w:val="0"/>
              </w:rPr>
              <w:t>77%</w:t>
            </w:r>
          </w:p>
        </w:tc>
        <w:tc>
          <w:tcPr>
            <w:tcW w:w="916" w:type="dxa"/>
            <w:tcBorders>
              <w:tl2br w:val="nil"/>
              <w:tr2bl w:val="nil"/>
            </w:tcBorders>
            <w:vAlign w:val="center"/>
          </w:tcPr>
          <w:p>
            <w:pPr>
              <w:bidi w:val="0"/>
              <w:spacing w:after="0" w:afterAutospacing="0"/>
              <w:rPr>
                <w:rtl w:val="0"/>
              </w:rPr>
            </w:pPr>
            <w:r>
              <w:rPr>
                <w:rtl w:val="0"/>
              </w:rPr>
              <w:t>84%</w:t>
            </w:r>
          </w:p>
        </w:tc>
        <w:tc>
          <w:tcPr>
            <w:tcW w:w="916" w:type="dxa"/>
            <w:tcBorders>
              <w:tl2br w:val="nil"/>
              <w:tr2bl w:val="nil"/>
            </w:tcBorders>
            <w:vAlign w:val="center"/>
          </w:tcPr>
          <w:p>
            <w:pPr>
              <w:bidi w:val="0"/>
              <w:spacing w:after="0" w:afterAutospacing="0"/>
              <w:rPr>
                <w:rtl w:val="0"/>
              </w:rPr>
            </w:pPr>
            <w:r>
              <w:rPr>
                <w:rtl w:val="0"/>
              </w:rPr>
              <w:t>100%</w:t>
            </w:r>
          </w:p>
        </w:tc>
        <w:tc>
          <w:tcPr>
            <w:tcW w:w="736" w:type="dxa"/>
            <w:tcBorders>
              <w:tl2br w:val="nil"/>
              <w:tr2bl w:val="nil"/>
            </w:tcBorders>
            <w:vAlign w:val="center"/>
          </w:tcPr>
          <w:p>
            <w:pPr>
              <w:bidi w:val="0"/>
              <w:spacing w:after="0" w:afterAutospacing="0"/>
              <w:rPr>
                <w:rtl w:val="0"/>
              </w:rPr>
            </w:pPr>
            <w:r>
              <w:rPr>
                <w:rtl w:val="0"/>
              </w:rPr>
              <w:t>100%</w:t>
            </w:r>
          </w:p>
        </w:tc>
      </w:tr>
    </w:tbl>
    <w:p>
      <w:pPr>
        <w:bidi w:val="0"/>
        <w:spacing w:after="280" w:afterAutospacing="1"/>
        <w:rPr>
          <w:rtl w:val="0"/>
        </w:rPr>
      </w:pPr>
      <w:bookmarkEnd w:id="0"/>
      <w:r>
        <w:rPr>
          <w:rtl w:val="0"/>
        </w:rPr>
        <w:t>表中数据说明：</w:t>
      </w:r>
      <w:r>
        <w:rPr>
          <w:rtl w:val="0"/>
        </w:rPr>
        <w:br/>
      </w:r>
      <w:r>
        <w:rPr>
          <w:rtl w:val="0"/>
        </w:rPr>
        <w:t>（1）光从玻璃斜射向空气时，折射角、反射能量随着入射角的增大而______，当入射角达到______°时，反射能量达到100%，就发生了全反射现象。</w:t>
      </w:r>
      <w:r>
        <w:rPr>
          <w:rtl w:val="0"/>
        </w:rPr>
        <w:br/>
      </w:r>
      <w:r>
        <w:rPr>
          <w:rtl w:val="0"/>
        </w:rPr>
        <w:t>（2）根据光路是______的原理可知当光从空气斜射向玻璃时，折射角______入射角 （填“大于”、“等于”或“小于”）。</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四、作图题(本大题共5小题，共25.0分)</w:t>
      </w:r>
    </w:p>
    <w:p>
      <w:pPr>
        <w:bidi w:val="0"/>
        <w:rPr>
          <w:rFonts w:ascii="宋体" w:eastAsia="宋体" w:hAnsi="宋体"/>
        </w:rPr>
      </w:pPr>
      <w:r>
        <w:rPr>
          <w:rtl w:val="0"/>
        </w:rPr>
        <w:t>22.   </w:t>
      </w:r>
      <w:r>
        <w:rPr>
          <w:rtl w:val="0"/>
        </w:rPr>
        <w:pict>
          <v:shape id="_x0000_s1050" o:spid="_x0000_s1051" type="#_x0000_t75" style="height:84pt;margin-left:0;margin-top:0;mso-height-relative:page;mso-position-horizontal:right;mso-position-vertical-relative:line;mso-width-relative:page;mso-wrap-distance-bottom:0;mso-wrap-distance-left:9pt;mso-wrap-distance-right:9pt;mso-wrap-distance-top:0;position:absolute;width:86.25pt;z-index:251668480" coordsize="21600,21600" o:allowoverlap="f" o:preferrelative="t" filled="f" stroked="f">
            <v:stroke joinstyle="miter"/>
            <v:imagedata r:id="rId32" o:title=""/>
            <o:lock v:ext="edit" aspectratio="t"/>
            <w10:wrap type="square"/>
          </v:shape>
        </w:pict>
      </w:r>
      <w:r>
        <w:rPr>
          <w:rtl w:val="0"/>
        </w:rPr>
        <w:t>如图所示，一束光线由玻璃斜射入空气中，MN是玻璃与空气的分界面，请根据图中的入射光线画出折射光线的大致方向和反射光线，并标出反射角的大小</w:t>
      </w:r>
    </w:p>
    <w:p>
      <w:pPr>
        <w:bidi w:val="0"/>
        <w:rPr>
          <w:rtl w:val="0"/>
        </w:rPr>
      </w:pPr>
      <w:r>
        <w:rPr>
          <w:rtl w:val="0"/>
        </w:rPr>
        <w:t>23.   </w:t>
      </w:r>
      <w:r>
        <w:rPr>
          <w:rtl w:val="0"/>
        </w:rPr>
        <w:pict>
          <v:shape id="_x0000_s1051" o:spid="_x0000_s1052" type="#_x0000_t75" style="height:79.5pt;margin-left:0;margin-top:0;mso-height-relative:page;mso-position-horizontal:right;mso-position-vertical-relative:line;mso-width-relative:page;mso-wrap-distance-bottom:0;mso-wrap-distance-left:9pt;mso-wrap-distance-right:9pt;mso-wrap-distance-top:0;position:absolute;width:117pt;z-index:251669504" coordsize="21600,21600" o:allowoverlap="f" o:preferrelative="t" filled="f" stroked="f">
            <v:stroke joinstyle="miter"/>
            <v:imagedata r:id="rId33" o:title=""/>
            <o:lock v:ext="edit" aspectratio="t"/>
            <w10:wrap type="square"/>
          </v:shape>
        </w:pict>
      </w:r>
      <w:r>
        <w:rPr>
          <w:rtl w:val="0"/>
        </w:rPr>
        <w:t>如图，一束光线从空气斜射到水面时发生反射和折射，OB为反射光线，请作出入射光线、法线和大致的折射光线。</w:t>
      </w:r>
    </w:p>
    <w:p>
      <w:pPr>
        <w:bidi w:val="0"/>
        <w:rPr>
          <w:rtl w:val="0"/>
        </w:rPr>
      </w:pPr>
      <w:r>
        <w:rPr>
          <w:rtl w:val="0"/>
        </w:rPr>
        <w:t>24.   </w:t>
      </w:r>
      <w:r>
        <w:rPr>
          <w:rtl w:val="0"/>
        </w:rPr>
        <w:pict>
          <v:shape id="_x0000_s1052" o:spid="_x0000_s1053" type="#_x0000_t75" style="height:63.75pt;margin-left:0;margin-top:0;mso-height-relative:page;mso-position-horizontal:right;mso-position-vertical-relative:line;mso-width-relative:page;mso-wrap-distance-bottom:0;mso-wrap-distance-left:9pt;mso-wrap-distance-right:9pt;mso-wrap-distance-top:0;position:absolute;width:109.5pt;z-index:251670528" coordsize="21600,21600" o:allowoverlap="f" o:preferrelative="t" filled="f" stroked="f">
            <v:stroke joinstyle="miter"/>
            <v:imagedata r:id="rId34" o:title=""/>
            <o:lock v:ext="edit" aspectratio="t"/>
            <w10:wrap type="square"/>
          </v:shape>
        </w:pict>
      </w:r>
      <w:r>
        <w:rPr>
          <w:rtl w:val="0"/>
        </w:rPr>
        <w:t>如图所示，一束光线从水中射向空气，在水面发生了折射，请画出折射光线的大致方向。</w:t>
      </w:r>
    </w:p>
    <w:p>
      <w:pPr>
        <w:bidi w:val="0"/>
        <w:rPr>
          <w:rtl w:val="0"/>
        </w:rPr>
      </w:pPr>
      <w:r>
        <w:rPr>
          <w:rtl w:val="0"/>
        </w:rPr>
        <w:t>25.   </w:t>
      </w:r>
      <w:r>
        <w:rPr>
          <w:rtl w:val="0"/>
        </w:rPr>
        <w:pict>
          <v:shape id="_x0000_s1053" o:spid="_x0000_s1054" type="#_x0000_t75" style="height:129.75pt;margin-left:0;margin-top:0;mso-height-relative:page;mso-position-horizontal:right;mso-position-vertical-relative:line;mso-width-relative:page;mso-wrap-distance-bottom:0;mso-wrap-distance-left:9pt;mso-wrap-distance-right:9pt;mso-wrap-distance-top:0;position:absolute;width:176.25pt;z-index:251671552" coordsize="21600,21600" o:allowoverlap="f" o:preferrelative="t" filled="f" stroked="f">
            <v:stroke joinstyle="miter"/>
            <v:imagedata r:id="rId35" o:title=""/>
            <o:lock v:ext="edit" aspectratio="t"/>
            <w10:wrap type="square"/>
          </v:shape>
        </w:pict>
      </w:r>
      <w:r>
        <w:rPr>
          <w:rtl w:val="0"/>
        </w:rPr>
        <w:t>如图所示，A点射出两条光线、AB平行凸透镜的主光轴，AO斜射向水面，请画出：</w:t>
      </w:r>
      <w:r>
        <w:rPr>
          <w:rtl w:val="0"/>
        </w:rPr>
        <w:br/>
      </w:r>
      <w:r>
        <w:rPr>
          <w:rtl w:val="0"/>
        </w:rPr>
        <w:t>（1）A点在水中的像A'。</w:t>
      </w:r>
      <w:r>
        <w:rPr>
          <w:rtl w:val="0"/>
        </w:rPr>
        <w:br/>
      </w:r>
      <w:r>
        <w:rPr>
          <w:rtl w:val="0"/>
        </w:rPr>
        <w:t>（2）AO进入水中的折射光线的大致方向。</w:t>
      </w:r>
      <w:r>
        <w:rPr>
          <w:rtl w:val="0"/>
        </w:rPr>
        <w:br/>
      </w:r>
      <w:r>
        <w:rPr>
          <w:rtl w:val="0"/>
        </w:rPr>
        <w:t>（3）AB通过凸透镜后的折射光线。</w:t>
      </w:r>
    </w:p>
    <w:p>
      <w:pPr>
        <w:bidi w:val="0"/>
        <w:rPr>
          <w:rtl w:val="0"/>
        </w:rPr>
      </w:pPr>
      <w:r>
        <w:rPr>
          <w:rtl w:val="0"/>
        </w:rPr>
        <w:t>26.   </w:t>
      </w:r>
      <w:r>
        <w:rPr>
          <w:rtl w:val="0"/>
        </w:rPr>
        <w:pict>
          <v:shape id="_x0000_s1054" o:spid="_x0000_s1055" type="#_x0000_t75" style="height:43.5pt;margin-left:0;margin-top:0;mso-height-relative:page;mso-position-horizontal:right;mso-position-vertical-relative:line;mso-width-relative:page;mso-wrap-distance-bottom:0;mso-wrap-distance-left:9pt;mso-wrap-distance-right:9pt;mso-wrap-distance-top:0;position:absolute;width:79.5pt;z-index:251672576" coordsize="21600,21600" o:allowoverlap="f" o:preferrelative="t" filled="f" stroked="f">
            <v:stroke joinstyle="miter"/>
            <v:imagedata r:id="rId36" o:title=""/>
            <o:lock v:ext="edit" aspectratio="t"/>
            <w10:wrap type="square"/>
          </v:shape>
        </w:pict>
      </w:r>
      <w:r>
        <w:rPr>
          <w:rtl w:val="0"/>
        </w:rPr>
        <w:t>光从空气斜射入水中，反射光线如图所示，请画出对应的入射光线和折射光线的大致位置。</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五、计算题(本大题共4小题，共32.0分)</w:t>
      </w:r>
    </w:p>
    <w:p>
      <w:pPr>
        <w:bidi w:val="0"/>
        <w:rPr>
          <w:rFonts w:ascii="宋体" w:eastAsia="宋体" w:hAnsi="宋体"/>
        </w:rPr>
      </w:pPr>
      <w:r>
        <w:rPr>
          <w:rtl w:val="0"/>
        </w:rPr>
        <w:t>27.   </w:t>
      </w:r>
      <w:r>
        <w:rPr>
          <w:rtl w:val="0"/>
        </w:rPr>
        <w:pict>
          <v:shape id="_x0000_s1055" o:spid="_x0000_s1056" type="#_x0000_t75" style="height:67.5pt;margin-left:0;margin-top:0;mso-height-relative:page;mso-position-horizontal:right;mso-position-vertical-relative:line;mso-width-relative:page;mso-wrap-distance-bottom:0;mso-wrap-distance-left:9pt;mso-wrap-distance-right:9pt;mso-wrap-distance-top:0;position:absolute;width:88.5pt;z-index:251673600" coordsize="21600,21600" o:allowoverlap="f" o:preferrelative="t" filled="f" stroked="f">
            <v:stroke joinstyle="miter"/>
            <v:imagedata r:id="rId37" o:title=""/>
            <o:lock v:ext="edit" aspectratio="t"/>
            <w10:wrap type="square"/>
          </v:shape>
        </w:pict>
      </w:r>
      <w:r>
        <w:rPr>
          <w:rtl w:val="0"/>
        </w:rPr>
        <w:t>如图，一束光从空气射向水面，请画出这束光反射和折射光线。</w:t>
      </w:r>
    </w:p>
    <w:p>
      <w:pPr>
        <w:bidi w:val="0"/>
        <w:rPr>
          <w:rtl w:val="0"/>
        </w:rPr>
      </w:pPr>
      <w:r>
        <w:rPr>
          <w:rtl w:val="0"/>
        </w:rPr>
        <w:t>28.   阅读《眩光》回答问题。</w:t>
      </w:r>
      <w:r>
        <w:rPr>
          <w:rtl w:val="0"/>
        </w:rPr>
        <w:br/>
      </w:r>
      <w:r>
        <w:rPr>
          <w:rtl w:val="0"/>
        </w:rPr>
        <w:t>眩 光</w:t>
      </w:r>
      <w:r>
        <w:rPr>
          <w:rtl w:val="0"/>
        </w:rPr>
        <w:br/>
      </w:r>
      <w:r>
        <w:rPr>
          <w:rtl w:val="0"/>
        </w:rPr>
        <w:t>在第二次世界大战中，对于英国有重要战略意义的苏伊士运河，面临着德国战机的轰炸破坏。运河建筑庞大，也很繁忙，传统的伪装方法显然很难使运河不被德军发现。于是有人提出了一个很好的建议：“如果你想使某一样东西不被人看见，魔术师可以帮到你”。因此英国人找到一位著名的魔术师 Mr．Maskelyne，魔术师沿着运河设置了许多旋转的探照灯，对在夜里光顾的敌军轰炸机驾驶员产生了大量眩光，令其很难发现运河的确切位置，就这样英国人在二战中成功的保住了苏伊士运河。</w:t>
      </w:r>
      <w:r>
        <w:rPr>
          <w:rtl w:val="0"/>
        </w:rPr>
        <w:br/>
      </w:r>
      <w:r>
        <w:rPr>
          <w:rtl w:val="0"/>
        </w:rPr>
        <w:t>什么是眩光？1984年北美照明工程学会对眩光的定义为：在视野内由于远大于眼睛可适应的照明而引起的烦恼、不适或丧失视觉的一种不良照明现象。</w:t>
      </w:r>
      <w:r>
        <w:rPr>
          <w:rtl w:val="0"/>
        </w:rPr>
        <w:br/>
      </w:r>
      <w:r>
        <w:rPr>
          <w:rtl w:val="0"/>
        </w:rPr>
        <w:t>根据眩光产生的后果主要归结为三种类型：不适型眩光、光适应型眩光和丧能型眩光。</w:t>
      </w:r>
      <w:r>
        <w:rPr>
          <w:rtl w:val="0"/>
        </w:rPr>
        <w:br/>
      </w:r>
      <w:r>
        <w:rPr>
          <w:rtl w:val="0"/>
        </w:rPr>
        <w:t>不适型眩光是指在某些太亮的环境下或空间存在强烈亮度对比的环境中感觉到的不适。例如坐在强太阳光下看书或在一间漆黑的房子里看高亮度的电视。在生活中我们可以通过调整某些环境因素来尽量保持视野中各种光线亮度趋向一致，减少这种眩光对我们的影响。</w:t>
      </w:r>
      <w:r>
        <w:rPr>
          <w:rtl w:val="0"/>
        </w:rPr>
        <w:br/>
      </w:r>
      <w:r>
        <w:rPr>
          <w:rtl w:val="0"/>
        </w:rPr>
        <w:t>光适应型眩光是指在时间上存在极端亮度对比而引起的看不清物体、视觉下降的一种现象。例如当人从黑暗的电影院或地下遂道走入阳光下双眼会觉得看不清物体，此时强烈的光在人眼的视网膜上形成中央暗点，引起视物不清。</w:t>
      </w:r>
      <w:r>
        <w:rPr>
          <w:rtl w:val="0"/>
        </w:rPr>
        <w:br/>
      </w:r>
      <w:r>
        <w:rPr>
          <w:rtl w:val="0"/>
        </w:rPr>
        <w:t>丧能型眩光是指由于周边强光源引起人眼视网膜成像对比度下降，从而导致大脑对像的解析困难的一种现象，类似于白天教室阳光太强就看不清电子白板上的影像。</w:t>
      </w:r>
      <w:r>
        <w:rPr>
          <w:rtl w:val="0"/>
        </w:rPr>
        <w:br/>
      </w:r>
      <w:r>
        <w:rPr>
          <w:rtl w:val="0"/>
        </w:rPr>
        <w:t>（1）关于眩光，下列说法正确的是______（符合题意的选项多于一个）</w:t>
      </w:r>
      <w:r>
        <w:rPr>
          <w:rtl w:val="0"/>
        </w:rPr>
        <w:br/>
      </w:r>
      <w:r>
        <w:rPr>
          <w:rtl w:val="0"/>
        </w:rPr>
        <w:t>A．眩光就是太阳光</w:t>
      </w:r>
      <w:r>
        <w:rPr>
          <w:rtl w:val="0"/>
        </w:rPr>
        <w:br/>
      </w:r>
      <w:r>
        <w:rPr>
          <w:rtl w:val="0"/>
        </w:rPr>
        <w:t>B．眩光是光的折射现象</w:t>
      </w:r>
      <w:r>
        <w:rPr>
          <w:rtl w:val="0"/>
        </w:rPr>
        <w:br/>
      </w:r>
      <w:r>
        <w:rPr>
          <w:rtl w:val="0"/>
        </w:rPr>
        <w:t>C．眩光不利于人眼健康</w:t>
      </w:r>
      <w:r>
        <w:rPr>
          <w:rtl w:val="0"/>
        </w:rPr>
        <w:br/>
      </w:r>
      <w:r>
        <w:rPr>
          <w:rtl w:val="0"/>
        </w:rPr>
        <w:t>D．夜晚会车时开启汽车大灯会对对方驾驶员产生眩光，容易造成交通事故</w:t>
      </w:r>
      <w:r>
        <w:rPr>
          <w:rtl w:val="0"/>
        </w:rPr>
        <w:br/>
      </w:r>
      <w:r>
        <w:rPr>
          <w:rtl w:val="0"/>
        </w:rPr>
        <w:t>（2）眩光分为______三种类型。</w:t>
      </w:r>
      <w:r>
        <w:rPr>
          <w:rtl w:val="0"/>
        </w:rPr>
        <w:br/>
      </w:r>
      <w:r>
        <w:rPr>
          <w:rtl w:val="0"/>
        </w:rPr>
        <w:t>（3）人在一间漆黑的房子里看高亮度的电视会感到不适，在不改变电视亮度的情况下，请你想一种办法减少人的这种不适。</w:t>
      </w:r>
    </w:p>
    <w:p>
      <w:pPr>
        <w:bidi w:val="0"/>
        <w:rPr>
          <w:rtl w:val="0"/>
        </w:rPr>
      </w:pPr>
      <w:r>
        <w:rPr>
          <w:rtl w:val="0"/>
        </w:rPr>
        <w:t>29.   </w:t>
      </w:r>
      <w:r>
        <w:rPr>
          <w:rtl w:val="0"/>
        </w:rPr>
        <w:pict>
          <v:shape id="_x0000_s1056" o:spid="_x0000_s1057" type="#_x0000_t75" style="height:75pt;margin-left:0;margin-top:0;mso-height-relative:page;mso-position-horizontal:right;mso-position-vertical-relative:line;mso-width-relative:page;mso-wrap-distance-bottom:0;mso-wrap-distance-left:9pt;mso-wrap-distance-right:9pt;mso-wrap-distance-top:0;position:absolute;width:105pt;z-index:251674624" coordsize="21600,21600" o:allowoverlap="f" o:preferrelative="t" filled="f" stroked="f">
            <v:stroke joinstyle="miter"/>
            <v:imagedata r:id="rId38" o:title=""/>
            <o:lock v:ext="edit" aspectratio="t"/>
            <w10:wrap type="square"/>
          </v:shape>
        </w:pict>
      </w:r>
      <w:r>
        <w:rPr>
          <w:rtl w:val="0"/>
        </w:rPr>
        <w:t>如图所示，一条光线射到水中的气泡表面P点，O为球形气泡的球心，请画出光线进入气泡，又出射到水中的光路，不要求画反射光线。</w:t>
      </w:r>
    </w:p>
    <w:p>
      <w:pPr>
        <w:bidi w:val="0"/>
        <w:rPr>
          <w:rtl w:val="0"/>
        </w:rPr>
      </w:pPr>
      <w:r>
        <w:rPr>
          <w:rtl w:val="0"/>
        </w:rPr>
        <w:t>30.   </w:t>
      </w:r>
      <w:r>
        <w:rPr>
          <w:rtl w:val="0"/>
        </w:rPr>
        <w:pict>
          <v:shape id="_x0000_s1057" o:spid="_x0000_s1058" type="#_x0000_t75" style="height:77.25pt;margin-left:0;margin-top:0;mso-height-relative:page;mso-position-horizontal:right;mso-position-vertical-relative:line;mso-width-relative:page;mso-wrap-distance-bottom:0;mso-wrap-distance-left:9pt;mso-wrap-distance-right:9pt;mso-wrap-distance-top:0;position:absolute;width:105pt;z-index:251675648" coordsize="21600,21600" o:allowoverlap="f" o:preferrelative="t" filled="f" stroked="f">
            <v:stroke joinstyle="miter"/>
            <v:imagedata r:id="rId39" o:title=""/>
            <o:lock v:ext="edit" aspectratio="t"/>
            <w10:wrap type="square"/>
          </v:shape>
        </w:pict>
      </w:r>
      <w:r>
        <w:rPr>
          <w:rtl w:val="0"/>
        </w:rPr>
        <w:t>在河岸边漫步时，有时会看到“鱼在云中游”的美景。看到的鱼是由于______形成的，水中的云是由于______形成的。一束光线从盛满水的容器底部的发光点发出，如图所示。请你在图中画出这束光线射入空气中时大致的折射光线。</w:t>
      </w:r>
    </w:p>
    <w:p>
      <w:pPr>
        <w:bidi w:val="0"/>
        <w:spacing w:after="280" w:afterAutospacing="1"/>
        <w:rPr>
          <w:rFonts w:ascii="宋体" w:eastAsia="宋体" w:hAnsi="宋体"/>
        </w:rPr>
      </w:pPr>
    </w:p>
    <w:sectPr>
      <w:footerReference w:type="even" r:id="rId40"/>
      <w:footerReference w:type="default" r:id="rId41"/>
      <w:pgSz w:w="16838" w:h="23811"/>
      <w:pgMar w:top="900" w:right="1997" w:bottom="900" w:left="1997" w:header="500" w:footer="500" w:gutter="0"/>
      <w:pgBorders>
        <w:top w:val="nil"/>
        <w:left w:val="nil"/>
        <w:bottom w:val="nil"/>
        <w:right w:val="nil"/>
      </w:pgBorders>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i/>
      <w:iCs/>
      <w:color w:val="808080" w:themeColor="text1" w:themeTint="80"/>
      <w14:textFill xmlns:w14="http://schemas.microsoft.com/office/word/2010/wordm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footer" Target="footer1.xml" /><Relationship Id="rId41" Type="http://schemas.openxmlformats.org/officeDocument/2006/relationships/footer" Target="footer2.xml" /><Relationship Id="rId42" Type="http://schemas.openxmlformats.org/officeDocument/2006/relationships/theme" Target="theme/theme1.xml" /><Relationship Id="rId43"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35"/>
    <customShpInfo spid="_x0000_s1036"/>
    <customShpInfo spid="_x0000_s1041"/>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234</cp:revision>
  <dcterms:created xsi:type="dcterms:W3CDTF">2011-01-13T09:46:00Z</dcterms:created>
  <dcterms:modified xsi:type="dcterms:W3CDTF">2018-07-17T10:13:39Z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